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709A1" w14:textId="78571110" w:rsidR="003C03C4" w:rsidRPr="00143E70" w:rsidRDefault="00715277" w:rsidP="00143E70">
      <w:pPr>
        <w:spacing w:line="240" w:lineRule="auto"/>
        <w:jc w:val="center"/>
        <w:rPr>
          <w:rFonts w:cstheme="minorHAnsi"/>
          <w:b/>
          <w:bCs/>
          <w:sz w:val="24"/>
          <w:szCs w:val="24"/>
        </w:rPr>
      </w:pPr>
      <w:r w:rsidRPr="00143E70">
        <w:rPr>
          <w:rFonts w:cstheme="minorHAnsi"/>
          <w:b/>
          <w:bCs/>
          <w:sz w:val="24"/>
          <w:szCs w:val="24"/>
        </w:rPr>
        <w:t>The University of KwaZulu-Natal (UKZN) is committed to Employment Equity. Preference will be given to applicants from the designated groups in accordance with our Employment Equity Plan</w:t>
      </w:r>
    </w:p>
    <w:p w14:paraId="3F3682D5" w14:textId="0A891FA6" w:rsidR="00715277" w:rsidRPr="00143E70" w:rsidRDefault="00715277" w:rsidP="00143E70">
      <w:pPr>
        <w:spacing w:line="240" w:lineRule="auto"/>
        <w:jc w:val="center"/>
        <w:rPr>
          <w:rFonts w:cstheme="minorHAnsi"/>
          <w:b/>
          <w:bCs/>
          <w:sz w:val="24"/>
          <w:szCs w:val="24"/>
          <w:u w:val="single"/>
        </w:rPr>
      </w:pPr>
      <w:r w:rsidRPr="00143E70">
        <w:rPr>
          <w:rFonts w:cstheme="minorHAnsi"/>
          <w:b/>
          <w:bCs/>
          <w:sz w:val="24"/>
          <w:szCs w:val="24"/>
          <w:u w:val="single"/>
        </w:rPr>
        <w:t>COLLEGE OF AGRICULTURE, ENGINEERING AND SCIENCE</w:t>
      </w:r>
    </w:p>
    <w:p w14:paraId="498FD6C8" w14:textId="1546A0B4" w:rsidR="00715277" w:rsidRPr="00143E70" w:rsidRDefault="00715277" w:rsidP="00143E70">
      <w:pPr>
        <w:spacing w:line="240" w:lineRule="auto"/>
        <w:jc w:val="center"/>
        <w:rPr>
          <w:rFonts w:cstheme="minorHAnsi"/>
          <w:b/>
          <w:bCs/>
          <w:sz w:val="24"/>
          <w:szCs w:val="24"/>
        </w:rPr>
      </w:pPr>
      <w:r w:rsidRPr="00143E70">
        <w:rPr>
          <w:rFonts w:cstheme="minorHAnsi"/>
          <w:b/>
          <w:bCs/>
          <w:sz w:val="24"/>
          <w:szCs w:val="24"/>
        </w:rPr>
        <w:t>POSTDOCTORAL RESEARCHER</w:t>
      </w:r>
      <w:r w:rsidR="00143E70" w:rsidRPr="00143E70">
        <w:rPr>
          <w:rFonts w:cstheme="minorHAnsi"/>
          <w:b/>
          <w:bCs/>
          <w:sz w:val="24"/>
          <w:szCs w:val="24"/>
        </w:rPr>
        <w:t xml:space="preserve"> VACANC</w:t>
      </w:r>
      <w:r w:rsidR="00D50DA6">
        <w:rPr>
          <w:rFonts w:cstheme="minorHAnsi"/>
          <w:b/>
          <w:bCs/>
          <w:sz w:val="24"/>
          <w:szCs w:val="24"/>
        </w:rPr>
        <w:t>Y</w:t>
      </w:r>
      <w:r w:rsidRPr="00143E70">
        <w:rPr>
          <w:rFonts w:cstheme="minorHAnsi"/>
          <w:b/>
          <w:bCs/>
          <w:sz w:val="24"/>
          <w:szCs w:val="24"/>
        </w:rPr>
        <w:t xml:space="preserve">: </w:t>
      </w:r>
      <w:r w:rsidR="003E3180">
        <w:rPr>
          <w:rFonts w:cstheme="minorHAnsi"/>
          <w:b/>
          <w:bCs/>
          <w:sz w:val="24"/>
          <w:szCs w:val="24"/>
        </w:rPr>
        <w:t xml:space="preserve">Climate Change </w:t>
      </w:r>
      <w:r w:rsidR="00143E70" w:rsidRPr="00143E70">
        <w:rPr>
          <w:rFonts w:cstheme="minorHAnsi"/>
          <w:b/>
          <w:bCs/>
          <w:sz w:val="24"/>
          <w:szCs w:val="24"/>
        </w:rPr>
        <w:t xml:space="preserve">Policy </w:t>
      </w:r>
    </w:p>
    <w:p w14:paraId="2575FB7A" w14:textId="52698988" w:rsidR="00715277" w:rsidRPr="00143E70" w:rsidRDefault="00715277" w:rsidP="00143E70">
      <w:pPr>
        <w:spacing w:line="240" w:lineRule="auto"/>
        <w:jc w:val="center"/>
        <w:rPr>
          <w:rFonts w:cstheme="minorHAnsi"/>
          <w:b/>
          <w:bCs/>
          <w:sz w:val="24"/>
          <w:szCs w:val="24"/>
        </w:rPr>
      </w:pPr>
      <w:r w:rsidRPr="00143E70">
        <w:rPr>
          <w:rFonts w:cstheme="minorHAnsi"/>
          <w:b/>
          <w:bCs/>
          <w:sz w:val="24"/>
          <w:szCs w:val="24"/>
        </w:rPr>
        <w:t>24 MONTHS FIXED-TERM APPOINTMENT</w:t>
      </w:r>
    </w:p>
    <w:p w14:paraId="5B8DB884" w14:textId="714B018C" w:rsidR="00715277" w:rsidRPr="00143E70" w:rsidRDefault="00143E70" w:rsidP="00143E70">
      <w:pPr>
        <w:spacing w:line="240" w:lineRule="auto"/>
        <w:jc w:val="center"/>
        <w:rPr>
          <w:rFonts w:cstheme="minorHAnsi"/>
          <w:b/>
          <w:bCs/>
          <w:sz w:val="24"/>
          <w:szCs w:val="24"/>
        </w:rPr>
      </w:pPr>
      <w:r w:rsidRPr="00143E70">
        <w:rPr>
          <w:rFonts w:cstheme="minorHAnsi"/>
          <w:b/>
          <w:bCs/>
          <w:sz w:val="24"/>
          <w:szCs w:val="24"/>
        </w:rPr>
        <w:t>SUSTAINABLE HEALTHY FOOD SYSTEMS IN SOUTHERN AFRICA (SHEFS-SA)</w:t>
      </w:r>
    </w:p>
    <w:p w14:paraId="49BBB3E8" w14:textId="0BCD2A93" w:rsidR="00143E70" w:rsidRDefault="00143E70" w:rsidP="00143E70">
      <w:pPr>
        <w:spacing w:line="240" w:lineRule="auto"/>
        <w:jc w:val="center"/>
        <w:rPr>
          <w:rFonts w:cstheme="minorHAnsi"/>
          <w:b/>
          <w:bCs/>
          <w:sz w:val="24"/>
          <w:szCs w:val="24"/>
        </w:rPr>
      </w:pPr>
      <w:r>
        <w:rPr>
          <w:rFonts w:cstheme="minorHAnsi"/>
          <w:b/>
          <w:bCs/>
          <w:sz w:val="24"/>
          <w:szCs w:val="24"/>
        </w:rPr>
        <w:t>CENTRE FOR TRANSFORMATIVE AGRICULTURAL AND FOOD SYSTEMS</w:t>
      </w:r>
      <w:r w:rsidR="003374EC">
        <w:rPr>
          <w:rFonts w:cstheme="minorHAnsi"/>
          <w:b/>
          <w:bCs/>
          <w:sz w:val="24"/>
          <w:szCs w:val="24"/>
        </w:rPr>
        <w:t xml:space="preserve"> (CTAFS)</w:t>
      </w:r>
    </w:p>
    <w:p w14:paraId="7491AAD5" w14:textId="5E54C7A1" w:rsidR="003374EC" w:rsidRPr="00143E70" w:rsidRDefault="003374EC" w:rsidP="00143E70">
      <w:pPr>
        <w:spacing w:line="240" w:lineRule="auto"/>
        <w:jc w:val="center"/>
        <w:rPr>
          <w:rFonts w:cstheme="minorHAnsi"/>
          <w:b/>
          <w:bCs/>
          <w:sz w:val="24"/>
          <w:szCs w:val="24"/>
        </w:rPr>
      </w:pPr>
      <w:r>
        <w:rPr>
          <w:rFonts w:cstheme="minorHAnsi"/>
          <w:b/>
          <w:bCs/>
          <w:sz w:val="24"/>
          <w:szCs w:val="24"/>
        </w:rPr>
        <w:t>School of Agriculture and Science (SASc)</w:t>
      </w:r>
    </w:p>
    <w:p w14:paraId="11E1DD1F" w14:textId="1147D239" w:rsidR="00715277" w:rsidRPr="001225C3" w:rsidRDefault="00715277" w:rsidP="00143E70">
      <w:pPr>
        <w:spacing w:line="240" w:lineRule="auto"/>
        <w:jc w:val="center"/>
        <w:rPr>
          <w:rFonts w:cstheme="minorHAnsi"/>
          <w:b/>
          <w:bCs/>
          <w:sz w:val="24"/>
          <w:szCs w:val="24"/>
        </w:rPr>
      </w:pPr>
      <w:r w:rsidRPr="001225C3">
        <w:rPr>
          <w:rFonts w:cstheme="minorHAnsi"/>
          <w:b/>
          <w:bCs/>
          <w:sz w:val="24"/>
          <w:szCs w:val="24"/>
        </w:rPr>
        <w:t xml:space="preserve">PIETERMARITZBURG </w:t>
      </w:r>
    </w:p>
    <w:p w14:paraId="717484D3" w14:textId="5F5E79A1" w:rsidR="00715277" w:rsidRPr="00143E70" w:rsidRDefault="00715277" w:rsidP="00143E70">
      <w:pPr>
        <w:spacing w:line="240" w:lineRule="auto"/>
        <w:jc w:val="center"/>
        <w:rPr>
          <w:rFonts w:cstheme="minorHAnsi"/>
          <w:b/>
          <w:bCs/>
          <w:sz w:val="24"/>
          <w:szCs w:val="24"/>
        </w:rPr>
      </w:pPr>
      <w:r w:rsidRPr="00143E70">
        <w:rPr>
          <w:rFonts w:cstheme="minorHAnsi"/>
          <w:b/>
          <w:bCs/>
          <w:sz w:val="24"/>
          <w:szCs w:val="24"/>
        </w:rPr>
        <w:t xml:space="preserve">REF NO. </w:t>
      </w:r>
      <w:r w:rsidR="00452D39">
        <w:rPr>
          <w:rFonts w:cstheme="minorHAnsi"/>
          <w:b/>
          <w:bCs/>
          <w:sz w:val="24"/>
          <w:szCs w:val="24"/>
        </w:rPr>
        <w:t>SHEFS</w:t>
      </w:r>
      <w:r w:rsidR="00831A35">
        <w:rPr>
          <w:rFonts w:cstheme="minorHAnsi"/>
          <w:b/>
          <w:bCs/>
          <w:sz w:val="24"/>
          <w:szCs w:val="24"/>
        </w:rPr>
        <w:t>SA</w:t>
      </w:r>
      <w:r w:rsidR="00452D39">
        <w:rPr>
          <w:rFonts w:cstheme="minorHAnsi"/>
          <w:b/>
          <w:bCs/>
          <w:sz w:val="24"/>
          <w:szCs w:val="24"/>
        </w:rPr>
        <w:t>/01/2026</w:t>
      </w:r>
    </w:p>
    <w:p w14:paraId="70FEAB4F" w14:textId="74FEDE12" w:rsidR="00715277" w:rsidRPr="00143E70" w:rsidRDefault="00715277" w:rsidP="00143E70">
      <w:pPr>
        <w:spacing w:line="240" w:lineRule="auto"/>
        <w:jc w:val="center"/>
        <w:rPr>
          <w:rFonts w:cstheme="minorHAnsi"/>
          <w:b/>
          <w:bCs/>
          <w:sz w:val="24"/>
          <w:szCs w:val="24"/>
        </w:rPr>
      </w:pPr>
    </w:p>
    <w:p w14:paraId="35ED8D60" w14:textId="2B57DDDF" w:rsidR="00715277" w:rsidRPr="00143E70" w:rsidRDefault="00715277" w:rsidP="00143E70">
      <w:pPr>
        <w:spacing w:after="0" w:line="240" w:lineRule="auto"/>
        <w:jc w:val="both"/>
        <w:rPr>
          <w:rFonts w:cstheme="minorHAnsi"/>
          <w:b/>
          <w:bCs/>
          <w:sz w:val="24"/>
          <w:szCs w:val="24"/>
        </w:rPr>
      </w:pPr>
      <w:r w:rsidRPr="00143E70">
        <w:rPr>
          <w:rFonts w:cstheme="minorHAnsi"/>
          <w:b/>
          <w:bCs/>
          <w:sz w:val="24"/>
          <w:szCs w:val="24"/>
        </w:rPr>
        <w:t>Position Overview</w:t>
      </w:r>
    </w:p>
    <w:p w14:paraId="7D650701" w14:textId="288CBDAC" w:rsidR="00695967" w:rsidRPr="00143E70" w:rsidRDefault="00695967" w:rsidP="00143E70">
      <w:pPr>
        <w:spacing w:after="0" w:line="240" w:lineRule="auto"/>
        <w:jc w:val="both"/>
        <w:rPr>
          <w:rFonts w:cstheme="minorHAnsi"/>
          <w:sz w:val="24"/>
          <w:szCs w:val="24"/>
          <w:lang w:val="en-GB"/>
        </w:rPr>
      </w:pPr>
      <w:r w:rsidRPr="00143E70">
        <w:rPr>
          <w:rFonts w:cstheme="minorHAnsi"/>
          <w:sz w:val="24"/>
          <w:szCs w:val="24"/>
        </w:rPr>
        <w:t>The Sustainable and Healthy Food Systems – Southern Africa (SHEFS-SA) consortium</w:t>
      </w:r>
      <w:r w:rsidR="00F203D1">
        <w:rPr>
          <w:rFonts w:cstheme="minorHAnsi"/>
          <w:sz w:val="24"/>
          <w:szCs w:val="24"/>
        </w:rPr>
        <w:t xml:space="preserve"> is</w:t>
      </w:r>
      <w:r w:rsidRPr="00143E70">
        <w:rPr>
          <w:rFonts w:cstheme="minorHAnsi"/>
          <w:sz w:val="24"/>
          <w:szCs w:val="24"/>
        </w:rPr>
        <w:t xml:space="preserve"> working to catalyse the transformation of Southern African </w:t>
      </w:r>
      <w:r w:rsidR="00143E70">
        <w:rPr>
          <w:rFonts w:cstheme="minorHAnsi"/>
          <w:sz w:val="24"/>
          <w:szCs w:val="24"/>
        </w:rPr>
        <w:t>land, water, environmental</w:t>
      </w:r>
      <w:r w:rsidR="00D50DA6">
        <w:rPr>
          <w:rFonts w:cstheme="minorHAnsi"/>
          <w:sz w:val="24"/>
          <w:szCs w:val="24"/>
        </w:rPr>
        <w:t>, and food systems (</w:t>
      </w:r>
      <w:r w:rsidR="003374EC">
        <w:rPr>
          <w:rFonts w:cstheme="minorHAnsi"/>
          <w:sz w:val="24"/>
          <w:szCs w:val="24"/>
        </w:rPr>
        <w:t>with a focus</w:t>
      </w:r>
      <w:r w:rsidR="00D50DA6">
        <w:rPr>
          <w:rFonts w:cstheme="minorHAnsi"/>
          <w:sz w:val="24"/>
          <w:szCs w:val="24"/>
        </w:rPr>
        <w:t xml:space="preserve"> on Malawi, South Africa, and Zimbabwe) </w:t>
      </w:r>
      <w:r w:rsidRPr="00143E70">
        <w:rPr>
          <w:rFonts w:cstheme="minorHAnsi"/>
          <w:sz w:val="24"/>
          <w:szCs w:val="24"/>
        </w:rPr>
        <w:t xml:space="preserve">towards systems and communities that are healthy and resilient to climate risks. We will do this by: </w:t>
      </w:r>
    </w:p>
    <w:p w14:paraId="27CAB1DE" w14:textId="77777777" w:rsidR="00695967" w:rsidRPr="00143E70" w:rsidRDefault="00695967" w:rsidP="00143E70">
      <w:pPr>
        <w:numPr>
          <w:ilvl w:val="0"/>
          <w:numId w:val="5"/>
        </w:numPr>
        <w:spacing w:after="0" w:line="240" w:lineRule="auto"/>
        <w:jc w:val="both"/>
        <w:rPr>
          <w:rFonts w:cstheme="minorHAnsi"/>
          <w:sz w:val="24"/>
          <w:szCs w:val="24"/>
          <w:lang w:val="en-GB"/>
        </w:rPr>
      </w:pPr>
      <w:r w:rsidRPr="00143E70">
        <w:rPr>
          <w:rFonts w:cstheme="minorHAnsi"/>
          <w:sz w:val="24"/>
          <w:szCs w:val="24"/>
        </w:rPr>
        <w:t xml:space="preserve">undertaking SHEFS transdisciplinary research to shift the understanding of complex climate change (CC) challenges for health, as mediated by food systems, within particular contexts, translated into scalable solutions and policy recommendations with high impact; </w:t>
      </w:r>
    </w:p>
    <w:p w14:paraId="261658E8" w14:textId="77777777" w:rsidR="00695967" w:rsidRPr="00143E70" w:rsidRDefault="00695967" w:rsidP="00143E70">
      <w:pPr>
        <w:numPr>
          <w:ilvl w:val="0"/>
          <w:numId w:val="5"/>
        </w:numPr>
        <w:spacing w:after="0" w:line="240" w:lineRule="auto"/>
        <w:jc w:val="both"/>
        <w:rPr>
          <w:rFonts w:cstheme="minorHAnsi"/>
          <w:sz w:val="24"/>
          <w:szCs w:val="24"/>
          <w:lang w:val="en-GB"/>
        </w:rPr>
      </w:pPr>
      <w:r w:rsidRPr="00143E70">
        <w:rPr>
          <w:rFonts w:cstheme="minorHAnsi"/>
          <w:sz w:val="24"/>
          <w:szCs w:val="24"/>
        </w:rPr>
        <w:t>developing a transdisciplinary Community of Practice (CoP), led by the Global South, that contextualises and applies systems thinking within an expanded climate-sensitive SHEFS Framework to improve food security, food safety, nutrition, and health, including mental health; and (iii) developing a Global South-led cohort programme to train emerging scholars and practitioners in transdisciplinary research approaches at the intersection of Climate and Health.</w:t>
      </w:r>
    </w:p>
    <w:p w14:paraId="425D8C28" w14:textId="77777777" w:rsidR="00695967" w:rsidRPr="00143E70" w:rsidRDefault="00695967" w:rsidP="00143E70">
      <w:pPr>
        <w:spacing w:after="0" w:line="240" w:lineRule="auto"/>
        <w:jc w:val="both"/>
        <w:rPr>
          <w:rFonts w:cstheme="minorHAnsi"/>
          <w:sz w:val="24"/>
          <w:szCs w:val="24"/>
        </w:rPr>
      </w:pPr>
    </w:p>
    <w:p w14:paraId="6933016D" w14:textId="334123BF" w:rsidR="00143E70" w:rsidRPr="00143E70" w:rsidRDefault="00695967" w:rsidP="00143E70">
      <w:pPr>
        <w:spacing w:after="0" w:line="240" w:lineRule="auto"/>
        <w:jc w:val="both"/>
        <w:rPr>
          <w:rFonts w:cstheme="minorHAnsi"/>
          <w:sz w:val="24"/>
          <w:szCs w:val="24"/>
          <w:lang w:val="en-US"/>
        </w:rPr>
      </w:pPr>
      <w:r w:rsidRPr="00143E70">
        <w:rPr>
          <w:rFonts w:cstheme="minorHAnsi"/>
          <w:sz w:val="24"/>
          <w:szCs w:val="24"/>
        </w:rPr>
        <w:t xml:space="preserve">The SHEFS-SA consortium will focus on providing actionable evidence </w:t>
      </w:r>
      <w:r w:rsidR="00D50DA6">
        <w:rPr>
          <w:rFonts w:cstheme="minorHAnsi"/>
          <w:sz w:val="24"/>
          <w:szCs w:val="24"/>
        </w:rPr>
        <w:t xml:space="preserve">to inform decision-making and on </w:t>
      </w:r>
      <w:r w:rsidRPr="00143E70">
        <w:rPr>
          <w:rFonts w:cstheme="minorHAnsi"/>
          <w:sz w:val="24"/>
          <w:szCs w:val="24"/>
        </w:rPr>
        <w:t>identifying and developing practical solutions for CC mitigation and/or adaptation.</w:t>
      </w:r>
      <w:r w:rsidR="00143E70" w:rsidRPr="00143E70">
        <w:rPr>
          <w:rFonts w:cstheme="minorHAnsi"/>
          <w:sz w:val="24"/>
          <w:szCs w:val="24"/>
        </w:rPr>
        <w:t xml:space="preserve"> </w:t>
      </w:r>
      <w:r w:rsidR="00143E70" w:rsidRPr="00143E70">
        <w:rPr>
          <w:rFonts w:cstheme="minorHAnsi"/>
          <w:sz w:val="24"/>
          <w:szCs w:val="24"/>
          <w:lang w:val="en-US"/>
        </w:rPr>
        <w:t xml:space="preserve">We invite applications for </w:t>
      </w:r>
      <w:r w:rsidR="00D50DA6">
        <w:rPr>
          <w:rFonts w:cstheme="minorHAnsi"/>
          <w:sz w:val="24"/>
          <w:szCs w:val="24"/>
          <w:lang w:val="en-US"/>
        </w:rPr>
        <w:t>a</w:t>
      </w:r>
      <w:r w:rsidR="00143E70" w:rsidRPr="00143E70">
        <w:rPr>
          <w:rFonts w:cstheme="minorHAnsi"/>
          <w:sz w:val="24"/>
          <w:szCs w:val="24"/>
          <w:lang w:val="en-US"/>
        </w:rPr>
        <w:t xml:space="preserve"> Postdoctoral Research </w:t>
      </w:r>
      <w:r w:rsidR="00D50DA6">
        <w:rPr>
          <w:rFonts w:cstheme="minorHAnsi"/>
          <w:sz w:val="24"/>
          <w:szCs w:val="24"/>
          <w:lang w:val="en-US"/>
        </w:rPr>
        <w:t>Position</w:t>
      </w:r>
      <w:r w:rsidR="00143E70" w:rsidRPr="00143E70">
        <w:rPr>
          <w:rFonts w:cstheme="minorHAnsi"/>
          <w:sz w:val="24"/>
          <w:szCs w:val="24"/>
          <w:lang w:val="en-US"/>
        </w:rPr>
        <w:t xml:space="preserve"> to support SHEFS-SA research in South Africa, Zimbabwe and Malawi. These positions will contribute to cutting-edge research in water, energy, food, environment, and health systems under climate change, aiming to enhance the countries</w:t>
      </w:r>
      <w:r w:rsidR="00143E70">
        <w:rPr>
          <w:rFonts w:cstheme="minorHAnsi"/>
          <w:sz w:val="24"/>
          <w:szCs w:val="24"/>
          <w:lang w:val="en-US"/>
        </w:rPr>
        <w:t>'</w:t>
      </w:r>
      <w:r w:rsidR="00143E70" w:rsidRPr="00143E70">
        <w:rPr>
          <w:rFonts w:cstheme="minorHAnsi"/>
          <w:sz w:val="24"/>
          <w:szCs w:val="24"/>
          <w:lang w:val="en-US"/>
        </w:rPr>
        <w:t xml:space="preserve"> climate resilience, particularly at the community level.</w:t>
      </w:r>
      <w:r w:rsidR="00143E70">
        <w:rPr>
          <w:rFonts w:cstheme="minorHAnsi"/>
          <w:sz w:val="24"/>
          <w:szCs w:val="24"/>
          <w:lang w:val="en-US"/>
        </w:rPr>
        <w:t xml:space="preserve"> The candidates will </w:t>
      </w:r>
      <w:r w:rsidR="00D50DA6">
        <w:rPr>
          <w:rFonts w:cstheme="minorHAnsi"/>
          <w:sz w:val="24"/>
          <w:szCs w:val="24"/>
          <w:lang w:val="en-US"/>
        </w:rPr>
        <w:t>be part of and contribute to a large interdisciplinary cohort of early-career researchers and postgraduate students working across various SHEFS-SA-linked projects</w:t>
      </w:r>
      <w:r w:rsidR="00143E70">
        <w:rPr>
          <w:rFonts w:cstheme="minorHAnsi"/>
          <w:sz w:val="24"/>
          <w:szCs w:val="24"/>
          <w:lang w:val="en-US"/>
        </w:rPr>
        <w:t>.</w:t>
      </w:r>
    </w:p>
    <w:p w14:paraId="64CA9A12" w14:textId="77777777" w:rsidR="00143E70" w:rsidRPr="00143E70" w:rsidRDefault="00143E70" w:rsidP="00143E70">
      <w:pPr>
        <w:spacing w:line="240" w:lineRule="auto"/>
        <w:rPr>
          <w:rFonts w:cstheme="minorHAnsi"/>
          <w:sz w:val="24"/>
          <w:szCs w:val="24"/>
          <w:lang w:val="en-US"/>
        </w:rPr>
      </w:pPr>
    </w:p>
    <w:p w14:paraId="402177D5" w14:textId="77777777" w:rsidR="00F203D1" w:rsidRDefault="00F203D1">
      <w:pPr>
        <w:rPr>
          <w:rFonts w:cstheme="minorHAnsi"/>
          <w:b/>
          <w:bCs/>
          <w:sz w:val="24"/>
          <w:szCs w:val="24"/>
        </w:rPr>
      </w:pPr>
      <w:r>
        <w:rPr>
          <w:rFonts w:cstheme="minorHAnsi"/>
          <w:b/>
          <w:bCs/>
          <w:sz w:val="24"/>
          <w:szCs w:val="24"/>
        </w:rPr>
        <w:br w:type="page"/>
      </w:r>
    </w:p>
    <w:p w14:paraId="2696275E" w14:textId="5DA893AE" w:rsidR="00F203D1" w:rsidRPr="00F203D1" w:rsidRDefault="00F203D1" w:rsidP="003374EC">
      <w:pPr>
        <w:jc w:val="both"/>
        <w:rPr>
          <w:rFonts w:cstheme="minorHAnsi"/>
          <w:b/>
          <w:bCs/>
          <w:sz w:val="24"/>
          <w:szCs w:val="24"/>
        </w:rPr>
      </w:pPr>
      <w:r w:rsidRPr="00F203D1">
        <w:rPr>
          <w:rFonts w:cstheme="minorHAnsi"/>
          <w:b/>
          <w:bCs/>
          <w:sz w:val="24"/>
          <w:szCs w:val="24"/>
        </w:rPr>
        <w:lastRenderedPageBreak/>
        <w:t xml:space="preserve">Climate Change </w:t>
      </w:r>
      <w:r w:rsidR="008649BA">
        <w:rPr>
          <w:rFonts w:cstheme="minorHAnsi"/>
          <w:b/>
          <w:bCs/>
          <w:sz w:val="24"/>
          <w:szCs w:val="24"/>
        </w:rPr>
        <w:t>and Biodiversity Policy Mainstreaming</w:t>
      </w:r>
    </w:p>
    <w:p w14:paraId="6970F752" w14:textId="24FED1C9" w:rsidR="00F203D1" w:rsidRPr="00F203D1" w:rsidRDefault="00F203D1" w:rsidP="003374EC">
      <w:pPr>
        <w:jc w:val="both"/>
        <w:rPr>
          <w:rFonts w:cstheme="minorHAnsi"/>
          <w:sz w:val="24"/>
          <w:szCs w:val="24"/>
        </w:rPr>
      </w:pPr>
      <w:r w:rsidRPr="00F203D1">
        <w:rPr>
          <w:rFonts w:cstheme="minorHAnsi"/>
          <w:sz w:val="24"/>
          <w:szCs w:val="24"/>
        </w:rPr>
        <w:t>The South African Department of Forestry, Fisheries</w:t>
      </w:r>
      <w:r w:rsidR="00D50DA6">
        <w:rPr>
          <w:rFonts w:cstheme="minorHAnsi"/>
          <w:sz w:val="24"/>
          <w:szCs w:val="24"/>
        </w:rPr>
        <w:t>, and the Environment (DFFE) has promulgated</w:t>
      </w:r>
      <w:r w:rsidRPr="00F203D1">
        <w:rPr>
          <w:rFonts w:cstheme="minorHAnsi"/>
          <w:sz w:val="24"/>
          <w:szCs w:val="24"/>
        </w:rPr>
        <w:t xml:space="preserve"> the Climate Change Act 22 of 2024. As part of this process, a set of instruments and programmes will have to be developed to support its implementation. These include: </w:t>
      </w:r>
    </w:p>
    <w:p w14:paraId="2DCCEB24" w14:textId="77777777" w:rsidR="00F203D1" w:rsidRPr="00F203D1" w:rsidRDefault="00F203D1" w:rsidP="003374EC">
      <w:pPr>
        <w:numPr>
          <w:ilvl w:val="0"/>
          <w:numId w:val="13"/>
        </w:numPr>
        <w:jc w:val="both"/>
        <w:rPr>
          <w:rFonts w:cstheme="minorHAnsi"/>
          <w:sz w:val="24"/>
          <w:szCs w:val="24"/>
        </w:rPr>
      </w:pPr>
      <w:r w:rsidRPr="00F203D1">
        <w:rPr>
          <w:rFonts w:cstheme="minorHAnsi"/>
          <w:sz w:val="24"/>
          <w:szCs w:val="24"/>
        </w:rPr>
        <w:t xml:space="preserve">Develop/review South African climate change response plans, including adaptation and mitigation, related to realising South Africa’s Nationally Determined Contributions (NDCs). </w:t>
      </w:r>
    </w:p>
    <w:p w14:paraId="2965A290" w14:textId="77777777" w:rsidR="00F203D1" w:rsidRPr="00F203D1" w:rsidRDefault="00F203D1" w:rsidP="003374EC">
      <w:pPr>
        <w:numPr>
          <w:ilvl w:val="0"/>
          <w:numId w:val="13"/>
        </w:numPr>
        <w:jc w:val="both"/>
        <w:rPr>
          <w:rFonts w:cstheme="minorHAnsi"/>
          <w:sz w:val="24"/>
          <w:szCs w:val="24"/>
        </w:rPr>
      </w:pPr>
      <w:r w:rsidRPr="00F203D1">
        <w:rPr>
          <w:rFonts w:cstheme="minorHAnsi"/>
          <w:sz w:val="24"/>
          <w:szCs w:val="24"/>
        </w:rPr>
        <w:t xml:space="preserve">Identification of significant short-, medium- and long-term climate change-related risks for South Africa and priority interventions to effectively prevent, reduce or manage the resulting impacts, including interventions that build and sustain social resilience and emergency response capacity and promote a just transition and low carbon economy. </w:t>
      </w:r>
    </w:p>
    <w:p w14:paraId="3B1A4A06" w14:textId="77777777" w:rsidR="00F203D1" w:rsidRPr="00F203D1" w:rsidRDefault="00F203D1" w:rsidP="003374EC">
      <w:pPr>
        <w:numPr>
          <w:ilvl w:val="0"/>
          <w:numId w:val="13"/>
        </w:numPr>
        <w:jc w:val="both"/>
        <w:rPr>
          <w:rFonts w:cstheme="minorHAnsi"/>
          <w:sz w:val="24"/>
          <w:szCs w:val="24"/>
        </w:rPr>
      </w:pPr>
      <w:r w:rsidRPr="00F203D1">
        <w:rPr>
          <w:rFonts w:cstheme="minorHAnsi"/>
          <w:iCs/>
          <w:sz w:val="24"/>
          <w:szCs w:val="24"/>
          <w:lang w:val="en-US"/>
        </w:rPr>
        <w:t xml:space="preserve">Capacity development and knowledge building about the expected impacts of a changing climate and the need to adapt. </w:t>
      </w:r>
    </w:p>
    <w:p w14:paraId="7A96AE9A" w14:textId="708C990E" w:rsidR="00F203D1" w:rsidRPr="00F203D1" w:rsidRDefault="00D50DA6" w:rsidP="003374EC">
      <w:pPr>
        <w:jc w:val="both"/>
        <w:rPr>
          <w:rFonts w:cstheme="minorHAnsi"/>
          <w:sz w:val="24"/>
          <w:szCs w:val="24"/>
        </w:rPr>
      </w:pPr>
      <w:r>
        <w:rPr>
          <w:rFonts w:cstheme="minorHAnsi"/>
          <w:sz w:val="24"/>
          <w:szCs w:val="24"/>
        </w:rPr>
        <w:t xml:space="preserve">The Act's promulgation is crucial to ensure that all spheres of government and affected parties are obliged to identify risks and to </w:t>
      </w:r>
      <w:r w:rsidR="00F203D1" w:rsidRPr="003E3180">
        <w:rPr>
          <w:rFonts w:cstheme="minorHAnsi"/>
          <w:sz w:val="24"/>
          <w:szCs w:val="24"/>
        </w:rPr>
        <w:t>plan for and respond to adaptation</w:t>
      </w:r>
      <w:r w:rsidR="00F203D1" w:rsidRPr="00F203D1">
        <w:rPr>
          <w:rFonts w:cstheme="minorHAnsi"/>
          <w:sz w:val="24"/>
          <w:szCs w:val="24"/>
        </w:rPr>
        <w:t xml:space="preserve"> and mitigation</w:t>
      </w:r>
      <w:r w:rsidR="00F203D1" w:rsidRPr="003E3180">
        <w:rPr>
          <w:rFonts w:cstheme="minorHAnsi"/>
          <w:sz w:val="24"/>
          <w:szCs w:val="24"/>
        </w:rPr>
        <w:t xml:space="preserve"> needs.</w:t>
      </w:r>
      <w:r w:rsidR="00F203D1" w:rsidRPr="00F203D1">
        <w:rPr>
          <w:rFonts w:cstheme="minorHAnsi"/>
          <w:sz w:val="24"/>
          <w:szCs w:val="24"/>
        </w:rPr>
        <w:t xml:space="preserve"> As a result, w</w:t>
      </w:r>
      <w:r w:rsidR="00F203D1" w:rsidRPr="003E3180">
        <w:rPr>
          <w:rFonts w:cstheme="minorHAnsi"/>
          <w:sz w:val="24"/>
          <w:szCs w:val="24"/>
        </w:rPr>
        <w:t xml:space="preserve">e are </w:t>
      </w:r>
      <w:r w:rsidR="00F203D1" w:rsidRPr="00F203D1">
        <w:rPr>
          <w:rFonts w:cstheme="minorHAnsi"/>
          <w:sz w:val="24"/>
          <w:szCs w:val="24"/>
          <w:lang w:val="en-US"/>
        </w:rPr>
        <w:t>looking for</w:t>
      </w:r>
      <w:r w:rsidR="00F203D1" w:rsidRPr="003E3180">
        <w:rPr>
          <w:rFonts w:cstheme="minorHAnsi"/>
          <w:sz w:val="24"/>
          <w:szCs w:val="24"/>
        </w:rPr>
        <w:t xml:space="preserve"> a motivated and detail-oriented postdoc</w:t>
      </w:r>
      <w:r w:rsidR="00F203D1" w:rsidRPr="00F203D1">
        <w:rPr>
          <w:rFonts w:cstheme="minorHAnsi"/>
          <w:sz w:val="24"/>
          <w:szCs w:val="24"/>
          <w:lang w:val="en-US"/>
        </w:rPr>
        <w:t>toral candidate</w:t>
      </w:r>
      <w:r w:rsidR="00F203D1" w:rsidRPr="003E3180">
        <w:rPr>
          <w:rFonts w:cstheme="minorHAnsi"/>
          <w:sz w:val="24"/>
          <w:szCs w:val="24"/>
        </w:rPr>
        <w:t xml:space="preserve"> to:</w:t>
      </w:r>
      <w:r w:rsidR="00F203D1" w:rsidRPr="00F203D1">
        <w:rPr>
          <w:rFonts w:cstheme="minorHAnsi"/>
          <w:sz w:val="24"/>
          <w:szCs w:val="24"/>
        </w:rPr>
        <w:t xml:space="preserve"> </w:t>
      </w:r>
    </w:p>
    <w:p w14:paraId="01B555C4" w14:textId="77777777" w:rsidR="00F203D1" w:rsidRPr="00F203D1" w:rsidRDefault="00F203D1" w:rsidP="003374EC">
      <w:pPr>
        <w:numPr>
          <w:ilvl w:val="0"/>
          <w:numId w:val="10"/>
        </w:numPr>
        <w:jc w:val="both"/>
        <w:rPr>
          <w:rFonts w:cstheme="minorHAnsi"/>
          <w:sz w:val="24"/>
          <w:szCs w:val="24"/>
        </w:rPr>
      </w:pPr>
      <w:r w:rsidRPr="00F203D1">
        <w:rPr>
          <w:rFonts w:cstheme="minorHAnsi"/>
          <w:sz w:val="24"/>
          <w:szCs w:val="24"/>
        </w:rPr>
        <w:t>Support the review and write-up of provincial and municipal climate change response plans.</w:t>
      </w:r>
    </w:p>
    <w:p w14:paraId="24A7F195" w14:textId="77777777" w:rsidR="00F203D1" w:rsidRPr="00F203D1" w:rsidRDefault="00F203D1" w:rsidP="003374EC">
      <w:pPr>
        <w:numPr>
          <w:ilvl w:val="0"/>
          <w:numId w:val="10"/>
        </w:numPr>
        <w:jc w:val="both"/>
        <w:rPr>
          <w:rFonts w:cstheme="minorHAnsi"/>
          <w:sz w:val="24"/>
          <w:szCs w:val="24"/>
        </w:rPr>
      </w:pPr>
      <w:r w:rsidRPr="00F203D1">
        <w:rPr>
          <w:rFonts w:cstheme="minorHAnsi"/>
          <w:sz w:val="24"/>
          <w:szCs w:val="24"/>
        </w:rPr>
        <w:t>Contribute to developing technical guidelines for the following areas:</w:t>
      </w:r>
    </w:p>
    <w:p w14:paraId="59EBAF81" w14:textId="77777777" w:rsidR="00F203D1" w:rsidRPr="00F203D1" w:rsidRDefault="00F203D1" w:rsidP="003374EC">
      <w:pPr>
        <w:numPr>
          <w:ilvl w:val="0"/>
          <w:numId w:val="11"/>
        </w:numPr>
        <w:jc w:val="both"/>
        <w:rPr>
          <w:rFonts w:cstheme="minorHAnsi"/>
          <w:sz w:val="24"/>
          <w:szCs w:val="24"/>
        </w:rPr>
      </w:pPr>
      <w:r w:rsidRPr="00F203D1">
        <w:rPr>
          <w:rFonts w:cstheme="minorHAnsi"/>
          <w:sz w:val="24"/>
          <w:szCs w:val="24"/>
        </w:rPr>
        <w:t>Sector Adaptation Plans</w:t>
      </w:r>
    </w:p>
    <w:p w14:paraId="41B8D88E" w14:textId="77777777" w:rsidR="00F203D1" w:rsidRPr="00F203D1" w:rsidRDefault="00F203D1" w:rsidP="003374EC">
      <w:pPr>
        <w:numPr>
          <w:ilvl w:val="0"/>
          <w:numId w:val="11"/>
        </w:numPr>
        <w:jc w:val="both"/>
        <w:rPr>
          <w:rFonts w:cstheme="minorHAnsi"/>
          <w:sz w:val="24"/>
          <w:szCs w:val="24"/>
        </w:rPr>
      </w:pPr>
      <w:r w:rsidRPr="00F203D1">
        <w:rPr>
          <w:rFonts w:cstheme="minorHAnsi"/>
          <w:sz w:val="24"/>
          <w:szCs w:val="24"/>
        </w:rPr>
        <w:t>Response and implementation plans</w:t>
      </w:r>
    </w:p>
    <w:p w14:paraId="6B58A09E" w14:textId="77777777" w:rsidR="00F203D1" w:rsidRPr="00F203D1" w:rsidRDefault="00F203D1" w:rsidP="003374EC">
      <w:pPr>
        <w:numPr>
          <w:ilvl w:val="0"/>
          <w:numId w:val="11"/>
        </w:numPr>
        <w:jc w:val="both"/>
        <w:rPr>
          <w:rFonts w:cstheme="minorHAnsi"/>
          <w:sz w:val="24"/>
          <w:szCs w:val="24"/>
        </w:rPr>
      </w:pPr>
      <w:r w:rsidRPr="00F203D1">
        <w:rPr>
          <w:rFonts w:cstheme="minorHAnsi"/>
          <w:sz w:val="24"/>
          <w:szCs w:val="24"/>
        </w:rPr>
        <w:t>Provincial and Municipal Plans</w:t>
      </w:r>
    </w:p>
    <w:p w14:paraId="4216AFDB" w14:textId="77777777" w:rsidR="00F203D1" w:rsidRPr="00F203D1" w:rsidRDefault="00F203D1" w:rsidP="003374EC">
      <w:pPr>
        <w:numPr>
          <w:ilvl w:val="0"/>
          <w:numId w:val="11"/>
        </w:numPr>
        <w:jc w:val="both"/>
        <w:rPr>
          <w:rFonts w:cstheme="minorHAnsi"/>
          <w:sz w:val="24"/>
          <w:szCs w:val="24"/>
        </w:rPr>
      </w:pPr>
      <w:r w:rsidRPr="00F203D1">
        <w:rPr>
          <w:rFonts w:cstheme="minorHAnsi"/>
          <w:sz w:val="24"/>
          <w:szCs w:val="24"/>
        </w:rPr>
        <w:t xml:space="preserve">Needs and Response Assessment </w:t>
      </w:r>
    </w:p>
    <w:p w14:paraId="7B65321B" w14:textId="77777777" w:rsidR="00F203D1" w:rsidRPr="00F203D1" w:rsidRDefault="00F203D1" w:rsidP="003374EC">
      <w:pPr>
        <w:numPr>
          <w:ilvl w:val="0"/>
          <w:numId w:val="10"/>
        </w:numPr>
        <w:jc w:val="both"/>
        <w:rPr>
          <w:rFonts w:cstheme="minorHAnsi"/>
          <w:sz w:val="24"/>
          <w:szCs w:val="24"/>
        </w:rPr>
      </w:pPr>
      <w:r w:rsidRPr="00F203D1">
        <w:rPr>
          <w:rFonts w:cstheme="minorHAnsi"/>
          <w:sz w:val="24"/>
          <w:szCs w:val="24"/>
        </w:rPr>
        <w:t xml:space="preserve">Support the development of Adaptation Objectives and Indicators with Climate Scenarios. </w:t>
      </w:r>
    </w:p>
    <w:p w14:paraId="744035EF" w14:textId="77777777" w:rsidR="00F203D1" w:rsidRPr="00F203D1" w:rsidRDefault="00F203D1" w:rsidP="003374EC">
      <w:pPr>
        <w:numPr>
          <w:ilvl w:val="0"/>
          <w:numId w:val="10"/>
        </w:numPr>
        <w:jc w:val="both"/>
        <w:rPr>
          <w:rFonts w:cstheme="minorHAnsi"/>
          <w:sz w:val="24"/>
          <w:szCs w:val="24"/>
        </w:rPr>
      </w:pPr>
      <w:r w:rsidRPr="00F203D1">
        <w:rPr>
          <w:rFonts w:cstheme="minorHAnsi"/>
          <w:sz w:val="24"/>
          <w:szCs w:val="24"/>
        </w:rPr>
        <w:t>Support implementing the Local Government Climate Change Support Programme, including climate finance capacity building and write-up of climate finance project proposals.</w:t>
      </w:r>
    </w:p>
    <w:p w14:paraId="5E62030A" w14:textId="77777777" w:rsidR="00F203D1" w:rsidRPr="00F203D1" w:rsidRDefault="00F203D1" w:rsidP="003374EC">
      <w:pPr>
        <w:jc w:val="both"/>
        <w:rPr>
          <w:rFonts w:cstheme="minorHAnsi"/>
          <w:sz w:val="24"/>
          <w:szCs w:val="24"/>
        </w:rPr>
      </w:pPr>
    </w:p>
    <w:p w14:paraId="711B8227" w14:textId="77777777" w:rsidR="00F203D1" w:rsidRPr="00F203D1" w:rsidRDefault="00F203D1" w:rsidP="003374EC">
      <w:pPr>
        <w:jc w:val="both"/>
        <w:rPr>
          <w:rFonts w:cstheme="minorHAnsi"/>
          <w:sz w:val="24"/>
          <w:szCs w:val="24"/>
        </w:rPr>
      </w:pPr>
      <w:r w:rsidRPr="00F203D1">
        <w:rPr>
          <w:rFonts w:cstheme="minorHAnsi"/>
          <w:sz w:val="24"/>
          <w:szCs w:val="24"/>
        </w:rPr>
        <w:t>Candidates should demonstrate the following essential knowledge and skills:</w:t>
      </w:r>
    </w:p>
    <w:p w14:paraId="475D051C" w14:textId="77777777" w:rsidR="00F203D1" w:rsidRPr="00F203D1" w:rsidRDefault="00F203D1" w:rsidP="003374EC">
      <w:pPr>
        <w:numPr>
          <w:ilvl w:val="0"/>
          <w:numId w:val="12"/>
        </w:numPr>
        <w:jc w:val="both"/>
        <w:rPr>
          <w:rFonts w:cstheme="minorHAnsi"/>
          <w:sz w:val="24"/>
          <w:szCs w:val="24"/>
          <w:lang w:val="en-US"/>
        </w:rPr>
      </w:pPr>
      <w:r w:rsidRPr="00F203D1">
        <w:rPr>
          <w:rFonts w:cstheme="minorHAnsi"/>
          <w:sz w:val="24"/>
          <w:szCs w:val="24"/>
        </w:rPr>
        <w:t xml:space="preserve">Extensive understanding of </w:t>
      </w:r>
      <w:r w:rsidRPr="00F203D1">
        <w:rPr>
          <w:rFonts w:cstheme="minorHAnsi"/>
          <w:sz w:val="24"/>
          <w:szCs w:val="24"/>
          <w:lang w:val="en-US"/>
        </w:rPr>
        <w:t xml:space="preserve">climate change priorities and commitments. </w:t>
      </w:r>
    </w:p>
    <w:p w14:paraId="5699CF39" w14:textId="77777777" w:rsidR="00F203D1" w:rsidRPr="00F203D1" w:rsidRDefault="00F203D1" w:rsidP="003374EC">
      <w:pPr>
        <w:numPr>
          <w:ilvl w:val="0"/>
          <w:numId w:val="12"/>
        </w:numPr>
        <w:jc w:val="both"/>
        <w:rPr>
          <w:rFonts w:cstheme="minorHAnsi"/>
          <w:sz w:val="24"/>
          <w:szCs w:val="24"/>
          <w:lang w:val="en-US"/>
        </w:rPr>
      </w:pPr>
      <w:r w:rsidRPr="00F203D1">
        <w:rPr>
          <w:rFonts w:cstheme="minorHAnsi"/>
          <w:sz w:val="24"/>
          <w:szCs w:val="24"/>
        </w:rPr>
        <w:t>A broad understanding of climate science, data analysis, modelling, and scenario/impact modelling, and the ability to synthesise and apply this information in a local context.</w:t>
      </w:r>
      <w:r w:rsidRPr="00F203D1">
        <w:rPr>
          <w:rFonts w:cstheme="minorHAnsi"/>
          <w:sz w:val="24"/>
          <w:szCs w:val="24"/>
          <w:lang w:val="en-US"/>
        </w:rPr>
        <w:t xml:space="preserve"> </w:t>
      </w:r>
    </w:p>
    <w:p w14:paraId="65AFA58E" w14:textId="77777777" w:rsidR="00F203D1" w:rsidRPr="00F203D1" w:rsidRDefault="00F203D1" w:rsidP="003374EC">
      <w:pPr>
        <w:numPr>
          <w:ilvl w:val="0"/>
          <w:numId w:val="12"/>
        </w:numPr>
        <w:jc w:val="both"/>
        <w:rPr>
          <w:rFonts w:cstheme="minorHAnsi"/>
          <w:sz w:val="24"/>
          <w:szCs w:val="24"/>
          <w:lang w:val="en-US"/>
        </w:rPr>
      </w:pPr>
      <w:r w:rsidRPr="00F203D1">
        <w:rPr>
          <w:rFonts w:cstheme="minorHAnsi"/>
          <w:sz w:val="24"/>
          <w:szCs w:val="24"/>
        </w:rPr>
        <w:lastRenderedPageBreak/>
        <w:t xml:space="preserve">Understanding of climate change-related </w:t>
      </w:r>
      <w:r w:rsidRPr="00F203D1">
        <w:rPr>
          <w:rFonts w:cstheme="minorHAnsi"/>
          <w:sz w:val="24"/>
          <w:szCs w:val="24"/>
          <w:lang w:val="en-US"/>
        </w:rPr>
        <w:t xml:space="preserve">risks and vulnerabilities, current and future: socio-economic, environmental, physical and economic risks. </w:t>
      </w:r>
    </w:p>
    <w:p w14:paraId="1E6F2F5A" w14:textId="77777777" w:rsidR="00F203D1" w:rsidRPr="00F203D1" w:rsidRDefault="00F203D1" w:rsidP="003374EC">
      <w:pPr>
        <w:numPr>
          <w:ilvl w:val="0"/>
          <w:numId w:val="12"/>
        </w:numPr>
        <w:jc w:val="both"/>
        <w:rPr>
          <w:rFonts w:cstheme="minorHAnsi"/>
          <w:sz w:val="24"/>
          <w:szCs w:val="24"/>
          <w:lang w:val="en-US"/>
        </w:rPr>
      </w:pPr>
      <w:r w:rsidRPr="00F203D1">
        <w:rPr>
          <w:rFonts w:cstheme="minorHAnsi"/>
          <w:sz w:val="24"/>
          <w:szCs w:val="24"/>
        </w:rPr>
        <w:t>Ability to communicate complex scientific information to a variety of stakeholders. This includes technical writing, data visualisation, and presentation.</w:t>
      </w:r>
    </w:p>
    <w:p w14:paraId="2A783F5A" w14:textId="77777777" w:rsidR="00F203D1" w:rsidRPr="00F203D1" w:rsidRDefault="00F203D1" w:rsidP="003374EC">
      <w:pPr>
        <w:jc w:val="both"/>
        <w:rPr>
          <w:rFonts w:cstheme="minorHAnsi"/>
          <w:sz w:val="24"/>
          <w:szCs w:val="24"/>
        </w:rPr>
      </w:pPr>
      <w:r w:rsidRPr="00F203D1">
        <w:rPr>
          <w:rFonts w:cstheme="minorHAnsi"/>
          <w:sz w:val="24"/>
          <w:szCs w:val="24"/>
        </w:rPr>
        <w:t>Candidates should demonstrate the following desirable knowledge and skills:</w:t>
      </w:r>
    </w:p>
    <w:p w14:paraId="62232740" w14:textId="77777777" w:rsidR="00F203D1" w:rsidRPr="00F203D1" w:rsidRDefault="00F203D1" w:rsidP="003374EC">
      <w:pPr>
        <w:numPr>
          <w:ilvl w:val="0"/>
          <w:numId w:val="12"/>
        </w:numPr>
        <w:jc w:val="both"/>
        <w:rPr>
          <w:rFonts w:cstheme="minorHAnsi"/>
          <w:sz w:val="24"/>
          <w:szCs w:val="24"/>
          <w:lang w:val="en-US"/>
        </w:rPr>
      </w:pPr>
      <w:r w:rsidRPr="00F203D1">
        <w:rPr>
          <w:rFonts w:cstheme="minorHAnsi"/>
          <w:sz w:val="24"/>
          <w:szCs w:val="24"/>
          <w:lang w:val="en-US"/>
        </w:rPr>
        <w:t>Good stakeholder consultation and communication skills: required to coordinate/engage various stakeholders in the development process.</w:t>
      </w:r>
    </w:p>
    <w:p w14:paraId="79A5ADFE" w14:textId="77777777" w:rsidR="00F203D1" w:rsidRPr="00F203D1" w:rsidRDefault="00F203D1" w:rsidP="003374EC">
      <w:pPr>
        <w:numPr>
          <w:ilvl w:val="0"/>
          <w:numId w:val="12"/>
        </w:numPr>
        <w:jc w:val="both"/>
        <w:rPr>
          <w:rFonts w:cstheme="minorHAnsi"/>
          <w:sz w:val="24"/>
          <w:szCs w:val="24"/>
          <w:lang w:val="en-US"/>
        </w:rPr>
      </w:pPr>
      <w:r w:rsidRPr="00F203D1">
        <w:rPr>
          <w:rFonts w:cstheme="minorHAnsi"/>
          <w:sz w:val="24"/>
          <w:szCs w:val="24"/>
          <w:lang w:val="en-US"/>
        </w:rPr>
        <w:t>Willingness to engage with diverse knowledge systems, including Western science and traditional and indigenous knowledge.</w:t>
      </w:r>
    </w:p>
    <w:p w14:paraId="6410F11E" w14:textId="77777777" w:rsidR="00F203D1" w:rsidRPr="00F203D1" w:rsidRDefault="00F203D1" w:rsidP="003374EC">
      <w:pPr>
        <w:numPr>
          <w:ilvl w:val="0"/>
          <w:numId w:val="12"/>
        </w:numPr>
        <w:jc w:val="both"/>
        <w:rPr>
          <w:rFonts w:cstheme="minorHAnsi"/>
          <w:sz w:val="24"/>
          <w:szCs w:val="24"/>
          <w:lang w:val="en-US"/>
        </w:rPr>
      </w:pPr>
      <w:r w:rsidRPr="00F203D1">
        <w:rPr>
          <w:rFonts w:cstheme="minorHAnsi"/>
          <w:sz w:val="24"/>
          <w:szCs w:val="24"/>
          <w:lang w:val="en-US"/>
        </w:rPr>
        <w:t>Be able to adopt/consider gender-sensitive approaches.</w:t>
      </w:r>
      <w:r w:rsidRPr="00F203D1">
        <w:rPr>
          <w:rFonts w:cstheme="minorHAnsi"/>
          <w:sz w:val="24"/>
          <w:szCs w:val="24"/>
        </w:rPr>
        <w:t xml:space="preserve"> </w:t>
      </w:r>
    </w:p>
    <w:p w14:paraId="78FEF1DF" w14:textId="77777777" w:rsidR="00F203D1" w:rsidRPr="00F203D1" w:rsidRDefault="00F203D1" w:rsidP="003374EC">
      <w:pPr>
        <w:numPr>
          <w:ilvl w:val="0"/>
          <w:numId w:val="12"/>
        </w:numPr>
        <w:jc w:val="both"/>
        <w:rPr>
          <w:rFonts w:cstheme="minorHAnsi"/>
          <w:sz w:val="24"/>
          <w:szCs w:val="24"/>
          <w:lang w:val="en-US"/>
        </w:rPr>
      </w:pPr>
      <w:r w:rsidRPr="00F203D1">
        <w:rPr>
          <w:rFonts w:cstheme="minorHAnsi"/>
          <w:sz w:val="24"/>
          <w:szCs w:val="24"/>
        </w:rPr>
        <w:t>Understanding of vertical and horizontal approaches to policy integration.</w:t>
      </w:r>
    </w:p>
    <w:p w14:paraId="67920061" w14:textId="77777777" w:rsidR="00F203D1" w:rsidRPr="00F203D1" w:rsidRDefault="00F203D1" w:rsidP="003374EC">
      <w:pPr>
        <w:numPr>
          <w:ilvl w:val="0"/>
          <w:numId w:val="12"/>
        </w:numPr>
        <w:jc w:val="both"/>
        <w:rPr>
          <w:rFonts w:cstheme="minorHAnsi"/>
          <w:sz w:val="24"/>
          <w:szCs w:val="24"/>
          <w:lang w:val="en-US"/>
        </w:rPr>
      </w:pPr>
      <w:r w:rsidRPr="00F203D1">
        <w:rPr>
          <w:rFonts w:cstheme="minorHAnsi"/>
          <w:sz w:val="24"/>
          <w:szCs w:val="24"/>
          <w:lang w:val="en-US"/>
        </w:rPr>
        <w:t>Innovative and flexible.</w:t>
      </w:r>
    </w:p>
    <w:p w14:paraId="6725798E" w14:textId="77777777" w:rsidR="00F203D1" w:rsidRPr="00F203D1" w:rsidRDefault="00F203D1" w:rsidP="003374EC">
      <w:pPr>
        <w:jc w:val="both"/>
        <w:rPr>
          <w:rFonts w:cstheme="minorHAnsi"/>
          <w:b/>
          <w:bCs/>
          <w:sz w:val="24"/>
          <w:szCs w:val="24"/>
        </w:rPr>
      </w:pPr>
    </w:p>
    <w:p w14:paraId="23B52124" w14:textId="77777777" w:rsidR="00F203D1" w:rsidRPr="00F203D1" w:rsidRDefault="00F203D1" w:rsidP="003374EC">
      <w:pPr>
        <w:jc w:val="both"/>
        <w:rPr>
          <w:rFonts w:cstheme="minorHAnsi"/>
          <w:b/>
          <w:bCs/>
          <w:sz w:val="24"/>
          <w:szCs w:val="24"/>
          <w:lang w:val="en-US"/>
        </w:rPr>
      </w:pPr>
      <w:r w:rsidRPr="00F203D1">
        <w:rPr>
          <w:rFonts w:cstheme="minorHAnsi"/>
          <w:b/>
          <w:bCs/>
          <w:sz w:val="24"/>
          <w:szCs w:val="24"/>
          <w:lang w:val="en-US"/>
        </w:rPr>
        <w:t>Minimum requirements</w:t>
      </w:r>
    </w:p>
    <w:p w14:paraId="76C532C6" w14:textId="77777777" w:rsidR="00F203D1" w:rsidRPr="003E3180" w:rsidRDefault="00F203D1" w:rsidP="003374EC">
      <w:pPr>
        <w:numPr>
          <w:ilvl w:val="0"/>
          <w:numId w:val="7"/>
        </w:numPr>
        <w:tabs>
          <w:tab w:val="clear" w:pos="720"/>
        </w:tabs>
        <w:jc w:val="both"/>
        <w:rPr>
          <w:rFonts w:cstheme="minorHAnsi"/>
          <w:sz w:val="24"/>
          <w:szCs w:val="24"/>
        </w:rPr>
      </w:pPr>
      <w:r w:rsidRPr="003E3180">
        <w:rPr>
          <w:rFonts w:cstheme="minorHAnsi"/>
          <w:sz w:val="24"/>
          <w:szCs w:val="24"/>
        </w:rPr>
        <w:t>A PhD in a related field (e.g., Environmental Science, Engineering</w:t>
      </w:r>
      <w:r w:rsidRPr="00F203D1">
        <w:rPr>
          <w:rFonts w:cstheme="minorHAnsi"/>
          <w:sz w:val="24"/>
          <w:szCs w:val="24"/>
        </w:rPr>
        <w:t>, Hydrology, Public Policy, Social Sciences</w:t>
      </w:r>
      <w:r w:rsidRPr="003E3180">
        <w:rPr>
          <w:rFonts w:cstheme="minorHAnsi"/>
          <w:sz w:val="24"/>
          <w:szCs w:val="24"/>
        </w:rPr>
        <w:t>)</w:t>
      </w:r>
    </w:p>
    <w:p w14:paraId="0639C7D3" w14:textId="77777777" w:rsidR="00F203D1" w:rsidRPr="003E3180" w:rsidRDefault="00F203D1" w:rsidP="003374EC">
      <w:pPr>
        <w:numPr>
          <w:ilvl w:val="0"/>
          <w:numId w:val="7"/>
        </w:numPr>
        <w:tabs>
          <w:tab w:val="clear" w:pos="720"/>
        </w:tabs>
        <w:jc w:val="both"/>
        <w:rPr>
          <w:rFonts w:cstheme="minorHAnsi"/>
          <w:sz w:val="24"/>
          <w:szCs w:val="24"/>
        </w:rPr>
      </w:pPr>
      <w:r w:rsidRPr="00F203D1">
        <w:rPr>
          <w:rFonts w:cstheme="minorHAnsi"/>
          <w:sz w:val="24"/>
          <w:szCs w:val="24"/>
        </w:rPr>
        <w:t>A background in modelling and integrated assessments related to</w:t>
      </w:r>
      <w:r w:rsidRPr="003E3180">
        <w:rPr>
          <w:rFonts w:cstheme="minorHAnsi"/>
          <w:sz w:val="24"/>
          <w:szCs w:val="24"/>
        </w:rPr>
        <w:t xml:space="preserve"> </w:t>
      </w:r>
      <w:r w:rsidRPr="00F203D1">
        <w:rPr>
          <w:rFonts w:cstheme="minorHAnsi"/>
          <w:sz w:val="24"/>
          <w:szCs w:val="24"/>
        </w:rPr>
        <w:t>water, environmental, energy</w:t>
      </w:r>
      <w:r w:rsidRPr="003E3180">
        <w:rPr>
          <w:rFonts w:cstheme="minorHAnsi"/>
          <w:sz w:val="24"/>
          <w:szCs w:val="24"/>
        </w:rPr>
        <w:t>, sustainability, and s</w:t>
      </w:r>
      <w:r w:rsidRPr="00F203D1">
        <w:rPr>
          <w:rFonts w:cstheme="minorHAnsi"/>
          <w:sz w:val="24"/>
          <w:szCs w:val="24"/>
        </w:rPr>
        <w:t>cenario development</w:t>
      </w:r>
    </w:p>
    <w:p w14:paraId="71B3A0B9" w14:textId="77777777" w:rsidR="00F203D1" w:rsidRPr="00F203D1" w:rsidRDefault="00F203D1" w:rsidP="003374EC">
      <w:pPr>
        <w:numPr>
          <w:ilvl w:val="0"/>
          <w:numId w:val="7"/>
        </w:numPr>
        <w:tabs>
          <w:tab w:val="clear" w:pos="720"/>
        </w:tabs>
        <w:jc w:val="both"/>
        <w:rPr>
          <w:rFonts w:cstheme="minorHAnsi"/>
          <w:sz w:val="24"/>
          <w:szCs w:val="24"/>
        </w:rPr>
      </w:pPr>
      <w:r w:rsidRPr="00F203D1">
        <w:rPr>
          <w:rFonts w:cstheme="minorHAnsi"/>
          <w:sz w:val="24"/>
          <w:szCs w:val="24"/>
        </w:rPr>
        <w:t>Strong background in policy analysis, reviews, sustainability, and systems thinking</w:t>
      </w:r>
    </w:p>
    <w:p w14:paraId="1329C675" w14:textId="77777777" w:rsidR="00F203D1" w:rsidRPr="00F203D1" w:rsidRDefault="00F203D1" w:rsidP="003374EC">
      <w:pPr>
        <w:numPr>
          <w:ilvl w:val="0"/>
          <w:numId w:val="7"/>
        </w:numPr>
        <w:tabs>
          <w:tab w:val="clear" w:pos="720"/>
        </w:tabs>
        <w:jc w:val="both"/>
        <w:rPr>
          <w:rFonts w:cstheme="minorHAnsi"/>
          <w:sz w:val="24"/>
          <w:szCs w:val="24"/>
        </w:rPr>
      </w:pPr>
      <w:r w:rsidRPr="00F203D1">
        <w:rPr>
          <w:rFonts w:cstheme="minorHAnsi"/>
          <w:sz w:val="24"/>
          <w:szCs w:val="24"/>
        </w:rPr>
        <w:t>Excellent communication skills and ability to synthesise complex information for diverse audiences</w:t>
      </w:r>
    </w:p>
    <w:p w14:paraId="44AF23B0" w14:textId="77777777" w:rsidR="00F203D1" w:rsidRPr="00F203D1" w:rsidRDefault="00F203D1" w:rsidP="003374EC">
      <w:pPr>
        <w:numPr>
          <w:ilvl w:val="0"/>
          <w:numId w:val="7"/>
        </w:numPr>
        <w:tabs>
          <w:tab w:val="clear" w:pos="720"/>
        </w:tabs>
        <w:jc w:val="both"/>
        <w:rPr>
          <w:rFonts w:cstheme="minorHAnsi"/>
          <w:sz w:val="24"/>
          <w:szCs w:val="24"/>
        </w:rPr>
      </w:pPr>
      <w:r w:rsidRPr="00F203D1">
        <w:rPr>
          <w:rFonts w:cstheme="minorHAnsi"/>
          <w:sz w:val="24"/>
          <w:szCs w:val="24"/>
        </w:rPr>
        <w:t>Proven track record of publishing in peer-reviewed journals and producing policy-relevant outputs</w:t>
      </w:r>
    </w:p>
    <w:p w14:paraId="0DF8DEB9" w14:textId="77777777" w:rsidR="00F203D1" w:rsidRPr="003E3180" w:rsidRDefault="00F203D1" w:rsidP="003374EC">
      <w:pPr>
        <w:numPr>
          <w:ilvl w:val="0"/>
          <w:numId w:val="7"/>
        </w:numPr>
        <w:tabs>
          <w:tab w:val="clear" w:pos="720"/>
        </w:tabs>
        <w:jc w:val="both"/>
        <w:rPr>
          <w:rFonts w:cstheme="minorHAnsi"/>
          <w:sz w:val="24"/>
          <w:szCs w:val="24"/>
        </w:rPr>
      </w:pPr>
      <w:r w:rsidRPr="003E3180">
        <w:rPr>
          <w:rFonts w:cstheme="minorHAnsi"/>
          <w:sz w:val="24"/>
          <w:szCs w:val="24"/>
        </w:rPr>
        <w:t>Excellent communication skills and ability to synthesise complex information for diverse audiences</w:t>
      </w:r>
      <w:r w:rsidRPr="00F203D1">
        <w:rPr>
          <w:rFonts w:cstheme="minorHAnsi"/>
          <w:sz w:val="24"/>
          <w:szCs w:val="24"/>
          <w:lang w:val="en-US"/>
        </w:rPr>
        <w:t>;</w:t>
      </w:r>
    </w:p>
    <w:p w14:paraId="1F851322" w14:textId="77777777" w:rsidR="00F203D1" w:rsidRPr="003E3180" w:rsidRDefault="00F203D1" w:rsidP="003374EC">
      <w:pPr>
        <w:numPr>
          <w:ilvl w:val="0"/>
          <w:numId w:val="7"/>
        </w:numPr>
        <w:tabs>
          <w:tab w:val="clear" w:pos="720"/>
        </w:tabs>
        <w:jc w:val="both"/>
        <w:rPr>
          <w:rFonts w:cstheme="minorHAnsi"/>
          <w:sz w:val="24"/>
          <w:szCs w:val="24"/>
        </w:rPr>
      </w:pPr>
      <w:r w:rsidRPr="003E3180">
        <w:rPr>
          <w:rFonts w:cstheme="minorHAnsi"/>
          <w:sz w:val="24"/>
          <w:szCs w:val="24"/>
        </w:rPr>
        <w:t>Proven track record of publishing in peer-reviewed journals</w:t>
      </w:r>
      <w:r w:rsidRPr="00F203D1">
        <w:rPr>
          <w:rFonts w:cstheme="minorHAnsi"/>
          <w:sz w:val="24"/>
          <w:szCs w:val="24"/>
          <w:lang w:val="en-US"/>
        </w:rPr>
        <w:t xml:space="preserve"> and</w:t>
      </w:r>
    </w:p>
    <w:p w14:paraId="4F3BD478" w14:textId="77777777" w:rsidR="00F203D1" w:rsidRPr="003E3180" w:rsidRDefault="00F203D1" w:rsidP="003374EC">
      <w:pPr>
        <w:numPr>
          <w:ilvl w:val="0"/>
          <w:numId w:val="7"/>
        </w:numPr>
        <w:tabs>
          <w:tab w:val="clear" w:pos="720"/>
        </w:tabs>
        <w:jc w:val="both"/>
        <w:rPr>
          <w:rFonts w:cstheme="minorHAnsi"/>
          <w:sz w:val="24"/>
          <w:szCs w:val="24"/>
        </w:rPr>
      </w:pPr>
      <w:r w:rsidRPr="003E3180">
        <w:rPr>
          <w:rFonts w:cstheme="minorHAnsi"/>
          <w:sz w:val="24"/>
          <w:szCs w:val="24"/>
        </w:rPr>
        <w:t>Experience with interdisciplinary research and stakeholder engagement is a plus.</w:t>
      </w:r>
    </w:p>
    <w:p w14:paraId="23A204C9" w14:textId="77777777" w:rsidR="00F203D1" w:rsidRPr="00F203D1" w:rsidRDefault="00F203D1" w:rsidP="003374EC">
      <w:pPr>
        <w:jc w:val="both"/>
        <w:rPr>
          <w:rFonts w:cstheme="minorHAnsi"/>
          <w:b/>
          <w:bCs/>
          <w:sz w:val="24"/>
          <w:szCs w:val="24"/>
        </w:rPr>
      </w:pPr>
    </w:p>
    <w:p w14:paraId="711F5971" w14:textId="77777777" w:rsidR="00F203D1" w:rsidRDefault="00F203D1" w:rsidP="003374EC">
      <w:pPr>
        <w:jc w:val="both"/>
        <w:rPr>
          <w:rFonts w:cstheme="minorHAnsi"/>
          <w:b/>
          <w:bCs/>
          <w:sz w:val="24"/>
          <w:szCs w:val="24"/>
          <w:lang w:val="en-US"/>
        </w:rPr>
      </w:pPr>
      <w:r>
        <w:rPr>
          <w:rFonts w:cstheme="minorHAnsi"/>
          <w:b/>
          <w:bCs/>
          <w:sz w:val="24"/>
          <w:szCs w:val="24"/>
          <w:lang w:val="en-US"/>
        </w:rPr>
        <w:br w:type="page"/>
      </w:r>
    </w:p>
    <w:p w14:paraId="2CB83FF7" w14:textId="3F2FCE8C" w:rsidR="00DF5130" w:rsidRPr="007870CC" w:rsidRDefault="00DF5130" w:rsidP="003374EC">
      <w:pPr>
        <w:autoSpaceDE w:val="0"/>
        <w:autoSpaceDN w:val="0"/>
        <w:adjustRightInd w:val="0"/>
        <w:spacing w:after="0" w:line="240" w:lineRule="auto"/>
        <w:jc w:val="both"/>
        <w:rPr>
          <w:rFonts w:ascii="Calibri" w:eastAsia="Times New Roman" w:hAnsi="Calibri" w:cs="Calibri"/>
          <w:b/>
          <w:sz w:val="20"/>
          <w:szCs w:val="20"/>
        </w:rPr>
      </w:pPr>
      <w:r w:rsidRPr="007870CC">
        <w:rPr>
          <w:rFonts w:ascii="Calibri" w:eastAsia="Times New Roman" w:hAnsi="Calibri" w:cs="Calibri"/>
          <w:sz w:val="20"/>
          <w:szCs w:val="20"/>
        </w:rPr>
        <w:lastRenderedPageBreak/>
        <w:t>Candidates</w:t>
      </w:r>
      <w:r w:rsidRPr="007870CC">
        <w:rPr>
          <w:rFonts w:ascii="Calibri" w:eastAsia="Times New Roman" w:hAnsi="Calibri" w:cs="Calibri"/>
          <w:color w:val="000000"/>
          <w:sz w:val="20"/>
          <w:szCs w:val="20"/>
        </w:rPr>
        <w:t xml:space="preserve"> who are self-motivated, rigorous, and responsible</w:t>
      </w:r>
      <w:r w:rsidR="003374EC">
        <w:rPr>
          <w:rFonts w:ascii="Calibri" w:eastAsia="Times New Roman" w:hAnsi="Calibri" w:cs="Calibri"/>
          <w:color w:val="000000"/>
          <w:sz w:val="20"/>
          <w:szCs w:val="20"/>
        </w:rPr>
        <w:t>, with a track record of conducting independent research and publishing in reputable journals,</w:t>
      </w:r>
      <w:r w:rsidRPr="007870CC">
        <w:rPr>
          <w:rFonts w:ascii="Calibri" w:eastAsia="Times New Roman" w:hAnsi="Calibri" w:cs="Calibri"/>
          <w:color w:val="000000"/>
          <w:sz w:val="20"/>
          <w:szCs w:val="20"/>
        </w:rPr>
        <w:t xml:space="preserve"> are encouraged to apply. </w:t>
      </w:r>
      <w:r w:rsidRPr="007870CC">
        <w:rPr>
          <w:rFonts w:ascii="Calibri" w:eastAsia="Times New Roman" w:hAnsi="Calibri" w:cs="Calibri"/>
          <w:b/>
          <w:sz w:val="20"/>
          <w:szCs w:val="20"/>
        </w:rPr>
        <w:t xml:space="preserve">The closing date for receipt of applications is </w:t>
      </w:r>
      <w:r w:rsidR="006C6A6F">
        <w:rPr>
          <w:rFonts w:ascii="Calibri" w:eastAsia="Times New Roman" w:hAnsi="Calibri" w:cs="Calibri"/>
          <w:b/>
          <w:sz w:val="20"/>
          <w:szCs w:val="20"/>
        </w:rPr>
        <w:t>17</w:t>
      </w:r>
      <w:r w:rsidR="00B13134" w:rsidRPr="00364C3D">
        <w:rPr>
          <w:rFonts w:ascii="Calibri" w:eastAsia="Times New Roman" w:hAnsi="Calibri" w:cs="Calibri"/>
          <w:b/>
          <w:sz w:val="20"/>
          <w:szCs w:val="20"/>
        </w:rPr>
        <w:t xml:space="preserve"> </w:t>
      </w:r>
      <w:r w:rsidR="006C6A6F">
        <w:rPr>
          <w:rFonts w:ascii="Calibri" w:eastAsia="Times New Roman" w:hAnsi="Calibri" w:cs="Calibri"/>
          <w:b/>
          <w:sz w:val="20"/>
          <w:szCs w:val="20"/>
        </w:rPr>
        <w:t>July</w:t>
      </w:r>
      <w:r w:rsidRPr="00364C3D">
        <w:rPr>
          <w:rFonts w:ascii="Calibri" w:eastAsia="Times New Roman" w:hAnsi="Calibri" w:cs="Calibri"/>
          <w:b/>
          <w:sz w:val="20"/>
          <w:szCs w:val="20"/>
        </w:rPr>
        <w:t xml:space="preserve"> 202</w:t>
      </w:r>
      <w:r w:rsidR="006C6A6F">
        <w:rPr>
          <w:rFonts w:ascii="Calibri" w:eastAsia="Times New Roman" w:hAnsi="Calibri" w:cs="Calibri"/>
          <w:b/>
          <w:sz w:val="20"/>
          <w:szCs w:val="20"/>
        </w:rPr>
        <w:t>6</w:t>
      </w:r>
      <w:r w:rsidR="004227DB">
        <w:rPr>
          <w:rFonts w:ascii="Calibri" w:eastAsia="Times New Roman" w:hAnsi="Calibri" w:cs="Calibri"/>
          <w:b/>
          <w:sz w:val="20"/>
          <w:szCs w:val="20"/>
        </w:rPr>
        <w:t>. However</w:t>
      </w:r>
      <w:r w:rsidRPr="007870CC">
        <w:rPr>
          <w:rFonts w:ascii="Calibri" w:eastAsia="Times New Roman" w:hAnsi="Calibri" w:cs="Calibri"/>
          <w:b/>
          <w:sz w:val="20"/>
          <w:szCs w:val="20"/>
        </w:rPr>
        <w:t xml:space="preserve">, this advert will remain open until the position is filled. </w:t>
      </w:r>
    </w:p>
    <w:p w14:paraId="337AB495" w14:textId="77777777" w:rsidR="00DF5130" w:rsidRPr="007870CC" w:rsidRDefault="00DF5130" w:rsidP="003374EC">
      <w:pPr>
        <w:autoSpaceDE w:val="0"/>
        <w:autoSpaceDN w:val="0"/>
        <w:adjustRightInd w:val="0"/>
        <w:spacing w:after="0" w:line="240" w:lineRule="auto"/>
        <w:jc w:val="both"/>
        <w:rPr>
          <w:rFonts w:ascii="Calibri" w:eastAsia="Times New Roman" w:hAnsi="Calibri" w:cs="Calibri"/>
          <w:b/>
          <w:sz w:val="20"/>
          <w:szCs w:val="20"/>
        </w:rPr>
      </w:pPr>
    </w:p>
    <w:p w14:paraId="056E92E9" w14:textId="39EF1347" w:rsidR="00DF5130" w:rsidRPr="001225C3" w:rsidRDefault="00DF5130" w:rsidP="003374EC">
      <w:pPr>
        <w:autoSpaceDE w:val="0"/>
        <w:autoSpaceDN w:val="0"/>
        <w:adjustRightInd w:val="0"/>
        <w:spacing w:after="0" w:line="240" w:lineRule="auto"/>
        <w:jc w:val="both"/>
        <w:rPr>
          <w:rFonts w:ascii="Calibri" w:hAnsi="Calibri" w:cs="Calibri"/>
          <w:color w:val="000000" w:themeColor="text1"/>
          <w:sz w:val="20"/>
          <w:szCs w:val="20"/>
        </w:rPr>
      </w:pPr>
      <w:r w:rsidRPr="007870CC">
        <w:rPr>
          <w:rFonts w:ascii="Calibri" w:hAnsi="Calibri" w:cs="Calibri"/>
          <w:color w:val="000000" w:themeColor="text1"/>
          <w:sz w:val="20"/>
          <w:szCs w:val="20"/>
        </w:rPr>
        <w:t xml:space="preserve">Enquiries and details regarding the post may be directed to </w:t>
      </w:r>
      <w:r w:rsidR="00F203D1">
        <w:rPr>
          <w:rFonts w:ascii="Calibri" w:hAnsi="Calibri" w:cs="Calibri"/>
          <w:color w:val="000000" w:themeColor="text1"/>
          <w:sz w:val="20"/>
          <w:szCs w:val="20"/>
        </w:rPr>
        <w:t>Prof T</w:t>
      </w:r>
      <w:r w:rsidR="003374EC">
        <w:rPr>
          <w:rFonts w:ascii="Calibri" w:hAnsi="Calibri" w:cs="Calibri"/>
          <w:color w:val="000000" w:themeColor="text1"/>
          <w:sz w:val="20"/>
          <w:szCs w:val="20"/>
        </w:rPr>
        <w:t>afadzwa</w:t>
      </w:r>
      <w:r w:rsidR="00F203D1">
        <w:rPr>
          <w:rFonts w:ascii="Calibri" w:hAnsi="Calibri" w:cs="Calibri"/>
          <w:color w:val="000000" w:themeColor="text1"/>
          <w:sz w:val="20"/>
          <w:szCs w:val="20"/>
        </w:rPr>
        <w:t xml:space="preserve"> Mabhaudhi (</w:t>
      </w:r>
      <w:hyperlink r:id="rId5" w:history="1">
        <w:r w:rsidR="00F203D1" w:rsidRPr="00790873">
          <w:rPr>
            <w:rStyle w:val="Hyperlink"/>
            <w:rFonts w:ascii="Calibri" w:hAnsi="Calibri" w:cs="Calibri"/>
            <w:sz w:val="20"/>
            <w:szCs w:val="20"/>
          </w:rPr>
          <w:t>Mabhaudhi@ukzn.ac.za</w:t>
        </w:r>
      </w:hyperlink>
      <w:r w:rsidR="00F203D1">
        <w:rPr>
          <w:rFonts w:ascii="Calibri" w:hAnsi="Calibri" w:cs="Calibri"/>
          <w:color w:val="000000" w:themeColor="text1"/>
          <w:sz w:val="20"/>
          <w:szCs w:val="20"/>
        </w:rPr>
        <w:t>)</w:t>
      </w:r>
      <w:r w:rsidR="00E751D8">
        <w:rPr>
          <w:rFonts w:ascii="Calibri" w:hAnsi="Calibri" w:cs="Calibri"/>
          <w:color w:val="000000" w:themeColor="text1"/>
          <w:sz w:val="20"/>
          <w:szCs w:val="20"/>
        </w:rPr>
        <w:t>, Prof. Oni Mutanga (</w:t>
      </w:r>
      <w:hyperlink r:id="rId6" w:history="1">
        <w:r w:rsidR="00E751D8" w:rsidRPr="002950EC">
          <w:rPr>
            <w:rStyle w:val="Hyperlink"/>
            <w:rFonts w:ascii="Calibri" w:hAnsi="Calibri" w:cs="Calibri"/>
            <w:sz w:val="20"/>
            <w:szCs w:val="20"/>
          </w:rPr>
          <w:t>MutangaO@ukzn.ac.za</w:t>
        </w:r>
      </w:hyperlink>
      <w:r w:rsidR="00E751D8">
        <w:rPr>
          <w:rFonts w:ascii="Calibri" w:hAnsi="Calibri" w:cs="Calibri"/>
          <w:color w:val="000000" w:themeColor="text1"/>
          <w:sz w:val="20"/>
          <w:szCs w:val="20"/>
        </w:rPr>
        <w:t xml:space="preserve">) </w:t>
      </w:r>
      <w:r w:rsidR="00F203D1">
        <w:rPr>
          <w:rFonts w:ascii="Calibri" w:hAnsi="Calibri" w:cs="Calibri"/>
          <w:color w:val="000000" w:themeColor="text1"/>
          <w:sz w:val="20"/>
          <w:szCs w:val="20"/>
        </w:rPr>
        <w:t xml:space="preserve">and </w:t>
      </w:r>
      <w:r w:rsidRPr="001225C3">
        <w:rPr>
          <w:rFonts w:ascii="Calibri" w:hAnsi="Calibri" w:cs="Calibri"/>
          <w:color w:val="000000" w:themeColor="text1"/>
          <w:sz w:val="20"/>
          <w:szCs w:val="20"/>
        </w:rPr>
        <w:t xml:space="preserve">Prof. </w:t>
      </w:r>
      <w:r w:rsidR="003374EC" w:rsidRPr="003374EC">
        <w:rPr>
          <w:rFonts w:ascii="Calibri" w:hAnsi="Calibri" w:cs="Calibri"/>
          <w:color w:val="000000" w:themeColor="text1"/>
          <w:sz w:val="20"/>
          <w:szCs w:val="20"/>
        </w:rPr>
        <w:t xml:space="preserve">Hangwelani Magidimisha </w:t>
      </w:r>
      <w:r w:rsidR="003374EC">
        <w:rPr>
          <w:rFonts w:ascii="Calibri" w:hAnsi="Calibri" w:cs="Calibri"/>
          <w:color w:val="000000" w:themeColor="text1"/>
          <w:sz w:val="20"/>
          <w:szCs w:val="20"/>
        </w:rPr>
        <w:t>(</w:t>
      </w:r>
      <w:hyperlink r:id="rId7" w:history="1">
        <w:r w:rsidR="003374EC" w:rsidRPr="004B534A">
          <w:rPr>
            <w:rStyle w:val="Hyperlink"/>
            <w:rFonts w:ascii="Calibri" w:hAnsi="Calibri" w:cs="Calibri"/>
            <w:sz w:val="20"/>
            <w:szCs w:val="20"/>
          </w:rPr>
          <w:t>Magidimishah@ukzn.ac.za</w:t>
        </w:r>
      </w:hyperlink>
      <w:r w:rsidR="003374EC">
        <w:rPr>
          <w:rFonts w:ascii="Calibri" w:hAnsi="Calibri" w:cs="Calibri"/>
          <w:color w:val="000000" w:themeColor="text1"/>
          <w:sz w:val="20"/>
          <w:szCs w:val="20"/>
        </w:rPr>
        <w:t xml:space="preserve">). </w:t>
      </w:r>
    </w:p>
    <w:p w14:paraId="7E069725" w14:textId="77777777" w:rsidR="00DF5130" w:rsidRPr="007870CC" w:rsidRDefault="00DF5130" w:rsidP="003374EC">
      <w:pPr>
        <w:autoSpaceDE w:val="0"/>
        <w:autoSpaceDN w:val="0"/>
        <w:adjustRightInd w:val="0"/>
        <w:spacing w:after="0" w:line="240" w:lineRule="auto"/>
        <w:jc w:val="both"/>
        <w:rPr>
          <w:rFonts w:ascii="Calibri" w:eastAsia="Times New Roman" w:hAnsi="Calibri" w:cs="Calibri"/>
          <w:b/>
          <w:sz w:val="20"/>
          <w:szCs w:val="20"/>
        </w:rPr>
      </w:pPr>
    </w:p>
    <w:p w14:paraId="5DE16C39" w14:textId="3432CACB" w:rsidR="00DF5130" w:rsidRPr="007870CC" w:rsidRDefault="00DF5130" w:rsidP="003374EC">
      <w:pPr>
        <w:jc w:val="both"/>
        <w:rPr>
          <w:rFonts w:ascii="Calibri" w:eastAsia="Calibri" w:hAnsi="Calibri" w:cs="Calibri"/>
          <w:color w:val="000000"/>
          <w:sz w:val="20"/>
          <w:szCs w:val="20"/>
        </w:rPr>
      </w:pPr>
      <w:r w:rsidRPr="007870CC">
        <w:rPr>
          <w:rFonts w:ascii="Calibri" w:eastAsia="Calibri" w:hAnsi="Calibri" w:cs="Calibri"/>
          <w:color w:val="000000"/>
          <w:sz w:val="20"/>
          <w:szCs w:val="20"/>
        </w:rPr>
        <w:t>This appointment will be made in line with the University Guidelines/benchmarks</w:t>
      </w:r>
      <w:r w:rsidR="00F203D1">
        <w:rPr>
          <w:rFonts w:ascii="Calibri" w:eastAsia="Calibri" w:hAnsi="Calibri" w:cs="Calibri"/>
          <w:color w:val="000000"/>
          <w:sz w:val="20"/>
          <w:szCs w:val="20"/>
        </w:rPr>
        <w:t>,</w:t>
      </w:r>
      <w:r w:rsidRPr="007870CC">
        <w:rPr>
          <w:rFonts w:ascii="Calibri" w:eastAsia="Calibri" w:hAnsi="Calibri" w:cs="Calibri"/>
          <w:color w:val="000000"/>
          <w:sz w:val="20"/>
          <w:szCs w:val="20"/>
        </w:rPr>
        <w:t xml:space="preserve"> which are available on the University Vacancies website at http://vacancies.ukzn.ac.za/Academic-Process-Proc-Guides.aspx </w:t>
      </w:r>
    </w:p>
    <w:p w14:paraId="2C01C004" w14:textId="6C519775" w:rsidR="00DF5130" w:rsidRPr="007870CC" w:rsidRDefault="00DF5130" w:rsidP="003374EC">
      <w:pPr>
        <w:jc w:val="both"/>
        <w:rPr>
          <w:rFonts w:ascii="Calibri" w:hAnsi="Calibri" w:cs="Calibri"/>
          <w:b/>
          <w:color w:val="000000" w:themeColor="text1"/>
          <w:sz w:val="20"/>
          <w:szCs w:val="20"/>
        </w:rPr>
      </w:pPr>
      <w:r w:rsidRPr="007870CC">
        <w:rPr>
          <w:rFonts w:ascii="Calibri" w:hAnsi="Calibri" w:cs="Calibri"/>
          <w:b/>
          <w:color w:val="000000" w:themeColor="text1"/>
          <w:sz w:val="20"/>
          <w:szCs w:val="20"/>
        </w:rPr>
        <w:t>Fellowship Award applications should consist of</w:t>
      </w:r>
      <w:r w:rsidR="004227DB">
        <w:rPr>
          <w:rFonts w:ascii="Calibri" w:hAnsi="Calibri" w:cs="Calibri"/>
          <w:b/>
          <w:color w:val="000000" w:themeColor="text1"/>
          <w:sz w:val="20"/>
          <w:szCs w:val="20"/>
        </w:rPr>
        <w:t xml:space="preserve"> the following</w:t>
      </w:r>
      <w:r w:rsidRPr="007870CC">
        <w:rPr>
          <w:rFonts w:ascii="Calibri" w:hAnsi="Calibri" w:cs="Calibri"/>
          <w:b/>
          <w:color w:val="000000" w:themeColor="text1"/>
          <w:sz w:val="20"/>
          <w:szCs w:val="20"/>
        </w:rPr>
        <w:t xml:space="preserve">: </w:t>
      </w:r>
    </w:p>
    <w:p w14:paraId="5A303637" w14:textId="3F2FF1C4" w:rsidR="00DF5130" w:rsidRPr="008D435B" w:rsidRDefault="00DF5130" w:rsidP="003374EC">
      <w:pPr>
        <w:pStyle w:val="ListParagraph"/>
        <w:numPr>
          <w:ilvl w:val="0"/>
          <w:numId w:val="9"/>
        </w:numPr>
        <w:autoSpaceDE w:val="0"/>
        <w:autoSpaceDN w:val="0"/>
        <w:adjustRightInd w:val="0"/>
        <w:spacing w:after="0" w:line="240" w:lineRule="auto"/>
        <w:jc w:val="both"/>
        <w:rPr>
          <w:rFonts w:ascii="Calibri" w:eastAsia="Calibri" w:hAnsi="Calibri" w:cs="Calibri"/>
          <w:color w:val="000000"/>
          <w:sz w:val="20"/>
          <w:szCs w:val="20"/>
        </w:rPr>
      </w:pPr>
      <w:r w:rsidRPr="008D435B">
        <w:rPr>
          <w:rFonts w:ascii="Calibri" w:hAnsi="Calibri" w:cs="Calibri"/>
          <w:sz w:val="20"/>
          <w:szCs w:val="20"/>
        </w:rPr>
        <w:t xml:space="preserve">CV with publication record, (2) letter of motivation, (3) Full academic records, and (4) contact details of two academic referees to </w:t>
      </w:r>
      <w:r w:rsidR="00E751D8">
        <w:rPr>
          <w:rFonts w:ascii="Calibri" w:hAnsi="Calibri" w:cs="Calibri"/>
          <w:sz w:val="20"/>
          <w:szCs w:val="20"/>
        </w:rPr>
        <w:t>Andile Mshengu</w:t>
      </w:r>
      <w:r w:rsidR="00364C3D" w:rsidRPr="00364C3D">
        <w:rPr>
          <w:rFonts w:ascii="Calibri" w:hAnsi="Calibri" w:cs="Calibri"/>
          <w:sz w:val="20"/>
          <w:szCs w:val="20"/>
        </w:rPr>
        <w:t xml:space="preserve"> </w:t>
      </w:r>
      <w:r w:rsidR="00364C3D">
        <w:rPr>
          <w:rFonts w:ascii="Calibri" w:hAnsi="Calibri" w:cs="Calibri"/>
          <w:sz w:val="20"/>
          <w:szCs w:val="20"/>
        </w:rPr>
        <w:t>(</w:t>
      </w:r>
      <w:hyperlink r:id="rId8" w:history="1">
        <w:r w:rsidR="00E751D8" w:rsidRPr="002950EC">
          <w:rPr>
            <w:rStyle w:val="Hyperlink"/>
          </w:rPr>
          <w:t>MshenguA@ukzn.ac.za</w:t>
        </w:r>
      </w:hyperlink>
      <w:r w:rsidR="00E751D8">
        <w:t xml:space="preserve">). </w:t>
      </w:r>
      <w:r w:rsidRPr="008D435B">
        <w:rPr>
          <w:rFonts w:ascii="Calibri" w:hAnsi="Calibri" w:cs="Calibri"/>
          <w:sz w:val="20"/>
          <w:szCs w:val="20"/>
        </w:rPr>
        <w:t>The advert Reference Number MUST be clearly stated in the subject line.</w:t>
      </w:r>
    </w:p>
    <w:p w14:paraId="069CB0E1" w14:textId="77777777" w:rsidR="00DF5130" w:rsidRPr="005B29ED" w:rsidRDefault="00DF5130" w:rsidP="003374EC">
      <w:pPr>
        <w:spacing w:after="0" w:line="240" w:lineRule="auto"/>
        <w:jc w:val="both"/>
        <w:rPr>
          <w:rFonts w:eastAsia="Times New Roman" w:cstheme="minorHAnsi"/>
          <w:sz w:val="20"/>
          <w:szCs w:val="20"/>
        </w:rPr>
      </w:pPr>
    </w:p>
    <w:p w14:paraId="541D05C2" w14:textId="77777777" w:rsidR="009F58F8" w:rsidRPr="009F58F8" w:rsidRDefault="009F58F8" w:rsidP="003374EC">
      <w:pPr>
        <w:spacing w:line="240" w:lineRule="auto"/>
        <w:jc w:val="both"/>
        <w:rPr>
          <w:rFonts w:cstheme="minorHAnsi"/>
          <w:b/>
          <w:sz w:val="24"/>
          <w:szCs w:val="24"/>
          <w:lang w:val="en-US" w:eastAsia="zh-CN"/>
        </w:rPr>
      </w:pPr>
      <w:r w:rsidRPr="009F58F8">
        <w:rPr>
          <w:rFonts w:cstheme="minorHAnsi"/>
          <w:b/>
          <w:sz w:val="24"/>
          <w:szCs w:val="24"/>
          <w:lang w:val="en-US" w:eastAsia="zh-CN"/>
        </w:rPr>
        <w:t>The advert Reference Number MUST be clearly stated in the subject line.</w:t>
      </w:r>
    </w:p>
    <w:p w14:paraId="40800021" w14:textId="6FC9C292" w:rsidR="00143E70" w:rsidRPr="009F58F8" w:rsidRDefault="009F58F8" w:rsidP="0084614D">
      <w:pPr>
        <w:spacing w:line="240" w:lineRule="auto"/>
        <w:jc w:val="both"/>
        <w:rPr>
          <w:rFonts w:cstheme="minorHAnsi"/>
          <w:sz w:val="24"/>
          <w:szCs w:val="24"/>
          <w:lang w:val="en-US" w:eastAsia="zh-CN"/>
        </w:rPr>
      </w:pPr>
      <w:r w:rsidRPr="009F58F8">
        <w:rPr>
          <w:rFonts w:cstheme="minorHAnsi"/>
          <w:b/>
          <w:sz w:val="24"/>
          <w:szCs w:val="24"/>
          <w:lang w:val="en-US" w:eastAsia="zh-CN"/>
        </w:rPr>
        <w:t xml:space="preserve">Kindly note that the University of KwaZulu-Natal (“the University”) is required to process any Personal Information (as defined by the Protection of Personal </w:t>
      </w:r>
      <w:r w:rsidR="003374EC">
        <w:rPr>
          <w:rFonts w:cstheme="minorHAnsi"/>
          <w:b/>
          <w:sz w:val="24"/>
          <w:szCs w:val="24"/>
          <w:lang w:val="en-US" w:eastAsia="zh-CN"/>
        </w:rPr>
        <w:t xml:space="preserve">Information </w:t>
      </w:r>
      <w:r w:rsidRPr="009F58F8">
        <w:rPr>
          <w:rFonts w:cstheme="minorHAnsi"/>
          <w:b/>
          <w:sz w:val="24"/>
          <w:szCs w:val="24"/>
          <w:lang w:val="en-US" w:eastAsia="zh-CN"/>
        </w:rPr>
        <w:t xml:space="preserve">Act, 2013 “POPIA”) submitted by candidates when applying for positions at the University. The University will </w:t>
      </w:r>
      <w:proofErr w:type="spellStart"/>
      <w:r w:rsidRPr="009F58F8">
        <w:rPr>
          <w:rFonts w:cstheme="minorHAnsi"/>
          <w:b/>
          <w:sz w:val="24"/>
          <w:szCs w:val="24"/>
          <w:lang w:val="en-US" w:eastAsia="zh-CN"/>
        </w:rPr>
        <w:t>endeavour</w:t>
      </w:r>
      <w:proofErr w:type="spellEnd"/>
      <w:r w:rsidRPr="009F58F8">
        <w:rPr>
          <w:rFonts w:cstheme="minorHAnsi"/>
          <w:b/>
          <w:sz w:val="24"/>
          <w:szCs w:val="24"/>
          <w:lang w:val="en-US" w:eastAsia="zh-CN"/>
        </w:rPr>
        <w:t xml:space="preserve"> to ensure that the appropriate security measures are in place and implemented for both electronic and paper-based formats that are used for processing of the personal information recorded through this recruitment and selection process. We refer you to the University’s relevant Section 18 notice at</w:t>
      </w:r>
      <w:r w:rsidR="0084614D">
        <w:rPr>
          <w:rFonts w:cstheme="minorHAnsi"/>
          <w:b/>
          <w:sz w:val="24"/>
          <w:szCs w:val="24"/>
          <w:lang w:val="en-US" w:eastAsia="zh-CN"/>
        </w:rPr>
        <w:t xml:space="preserve"> </w:t>
      </w:r>
      <w:hyperlink r:id="rId9" w:history="1">
        <w:r w:rsidR="00D90B58" w:rsidRPr="00987E75">
          <w:rPr>
            <w:rStyle w:val="Hyperlink"/>
            <w:rFonts w:ascii="Segoe UI" w:hAnsi="Segoe UI" w:cs="Segoe UI"/>
            <w:sz w:val="18"/>
            <w:szCs w:val="18"/>
          </w:rPr>
          <w:t>https://hr.ukzn.ac.za/wp-content/uploads/2025/10/Section-18-Notice-Employees-and-Potential-Employees.pdf</w:t>
        </w:r>
      </w:hyperlink>
    </w:p>
    <w:p w14:paraId="6076EDFF" w14:textId="77777777" w:rsidR="00143E70" w:rsidRDefault="00143E70" w:rsidP="003374EC">
      <w:pPr>
        <w:spacing w:line="240" w:lineRule="auto"/>
        <w:jc w:val="both"/>
        <w:rPr>
          <w:rFonts w:cstheme="minorHAnsi"/>
          <w:sz w:val="24"/>
          <w:szCs w:val="24"/>
        </w:rPr>
      </w:pPr>
    </w:p>
    <w:p w14:paraId="5E8D20EA" w14:textId="6D47E32E" w:rsidR="00715277" w:rsidRPr="00143E70" w:rsidRDefault="00715277" w:rsidP="003374EC">
      <w:pPr>
        <w:spacing w:line="240" w:lineRule="auto"/>
        <w:jc w:val="both"/>
        <w:rPr>
          <w:rFonts w:cstheme="minorHAnsi"/>
          <w:sz w:val="24"/>
          <w:szCs w:val="24"/>
        </w:rPr>
      </w:pPr>
      <w:r w:rsidRPr="00143E70">
        <w:rPr>
          <w:rFonts w:cstheme="minorHAnsi"/>
          <w:sz w:val="24"/>
          <w:szCs w:val="24"/>
        </w:rPr>
        <w:t xml:space="preserve"> </w:t>
      </w:r>
    </w:p>
    <w:sectPr w:rsidR="00715277" w:rsidRPr="00143E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1097"/>
    <w:multiLevelType w:val="hybridMultilevel"/>
    <w:tmpl w:val="9F08A66A"/>
    <w:lvl w:ilvl="0" w:tplc="1C090001">
      <w:start w:val="1"/>
      <w:numFmt w:val="bullet"/>
      <w:lvlText w:val=""/>
      <w:lvlJc w:val="left"/>
      <w:pPr>
        <w:ind w:left="1480" w:hanging="360"/>
      </w:pPr>
      <w:rPr>
        <w:rFonts w:ascii="Symbol" w:hAnsi="Symbol" w:hint="default"/>
      </w:rPr>
    </w:lvl>
    <w:lvl w:ilvl="1" w:tplc="FFFFFFFF">
      <w:start w:val="1"/>
      <w:numFmt w:val="bullet"/>
      <w:lvlText w:val="o"/>
      <w:lvlJc w:val="left"/>
      <w:pPr>
        <w:ind w:left="2200" w:hanging="360"/>
      </w:pPr>
      <w:rPr>
        <w:rFonts w:ascii="Courier New" w:hAnsi="Courier New" w:cs="Courier New" w:hint="default"/>
      </w:rPr>
    </w:lvl>
    <w:lvl w:ilvl="2" w:tplc="FFFFFFFF">
      <w:start w:val="1"/>
      <w:numFmt w:val="bullet"/>
      <w:lvlText w:val=""/>
      <w:lvlJc w:val="left"/>
      <w:pPr>
        <w:ind w:left="2920" w:hanging="360"/>
      </w:pPr>
      <w:rPr>
        <w:rFonts w:ascii="Wingdings" w:hAnsi="Wingdings" w:hint="default"/>
      </w:rPr>
    </w:lvl>
    <w:lvl w:ilvl="3" w:tplc="FFFFFFFF">
      <w:start w:val="1"/>
      <w:numFmt w:val="bullet"/>
      <w:lvlText w:val=""/>
      <w:lvlJc w:val="left"/>
      <w:pPr>
        <w:ind w:left="3640" w:hanging="360"/>
      </w:pPr>
      <w:rPr>
        <w:rFonts w:ascii="Symbol" w:hAnsi="Symbol" w:hint="default"/>
      </w:rPr>
    </w:lvl>
    <w:lvl w:ilvl="4" w:tplc="FFFFFFFF">
      <w:start w:val="1"/>
      <w:numFmt w:val="bullet"/>
      <w:lvlText w:val="o"/>
      <w:lvlJc w:val="left"/>
      <w:pPr>
        <w:ind w:left="4360" w:hanging="360"/>
      </w:pPr>
      <w:rPr>
        <w:rFonts w:ascii="Courier New" w:hAnsi="Courier New" w:cs="Courier New" w:hint="default"/>
      </w:rPr>
    </w:lvl>
    <w:lvl w:ilvl="5" w:tplc="FFFFFFFF">
      <w:start w:val="1"/>
      <w:numFmt w:val="bullet"/>
      <w:lvlText w:val=""/>
      <w:lvlJc w:val="left"/>
      <w:pPr>
        <w:ind w:left="5080" w:hanging="360"/>
      </w:pPr>
      <w:rPr>
        <w:rFonts w:ascii="Wingdings" w:hAnsi="Wingdings" w:hint="default"/>
      </w:rPr>
    </w:lvl>
    <w:lvl w:ilvl="6" w:tplc="FFFFFFFF">
      <w:start w:val="1"/>
      <w:numFmt w:val="bullet"/>
      <w:lvlText w:val=""/>
      <w:lvlJc w:val="left"/>
      <w:pPr>
        <w:ind w:left="5800" w:hanging="360"/>
      </w:pPr>
      <w:rPr>
        <w:rFonts w:ascii="Symbol" w:hAnsi="Symbol" w:hint="default"/>
      </w:rPr>
    </w:lvl>
    <w:lvl w:ilvl="7" w:tplc="FFFFFFFF">
      <w:start w:val="1"/>
      <w:numFmt w:val="bullet"/>
      <w:lvlText w:val="o"/>
      <w:lvlJc w:val="left"/>
      <w:pPr>
        <w:ind w:left="6520" w:hanging="360"/>
      </w:pPr>
      <w:rPr>
        <w:rFonts w:ascii="Courier New" w:hAnsi="Courier New" w:cs="Courier New" w:hint="default"/>
      </w:rPr>
    </w:lvl>
    <w:lvl w:ilvl="8" w:tplc="FFFFFFFF">
      <w:start w:val="1"/>
      <w:numFmt w:val="bullet"/>
      <w:lvlText w:val=""/>
      <w:lvlJc w:val="left"/>
      <w:pPr>
        <w:ind w:left="7240" w:hanging="360"/>
      </w:pPr>
      <w:rPr>
        <w:rFonts w:ascii="Wingdings" w:hAnsi="Wingdings" w:hint="default"/>
      </w:rPr>
    </w:lvl>
  </w:abstractNum>
  <w:abstractNum w:abstractNumId="1" w15:restartNumberingAfterBreak="0">
    <w:nsid w:val="137B19D5"/>
    <w:multiLevelType w:val="hybridMultilevel"/>
    <w:tmpl w:val="382E84B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64C2108"/>
    <w:multiLevelType w:val="hybridMultilevel"/>
    <w:tmpl w:val="C1E4FB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2B4F93"/>
    <w:multiLevelType w:val="hybridMultilevel"/>
    <w:tmpl w:val="FAEE17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8A5EA6"/>
    <w:multiLevelType w:val="hybridMultilevel"/>
    <w:tmpl w:val="0DC20C08"/>
    <w:lvl w:ilvl="0" w:tplc="0C124A84">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 w15:restartNumberingAfterBreak="0">
    <w:nsid w:val="30A61FE3"/>
    <w:multiLevelType w:val="hybridMultilevel"/>
    <w:tmpl w:val="DA1C1C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1AA0F97"/>
    <w:multiLevelType w:val="hybridMultilevel"/>
    <w:tmpl w:val="A1526A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D8850A0"/>
    <w:multiLevelType w:val="multilevel"/>
    <w:tmpl w:val="3D8850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EE768B8"/>
    <w:multiLevelType w:val="hybridMultilevel"/>
    <w:tmpl w:val="14323CE8"/>
    <w:lvl w:ilvl="0" w:tplc="C346F81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17A6973"/>
    <w:multiLevelType w:val="hybridMultilevel"/>
    <w:tmpl w:val="5B5E8750"/>
    <w:lvl w:ilvl="0" w:tplc="8CE46E5C">
      <w:start w:val="1"/>
      <w:numFmt w:val="decimal"/>
      <w:lvlText w:val="(%1)"/>
      <w:lvlJc w:val="left"/>
      <w:pPr>
        <w:ind w:left="405" w:hanging="360"/>
      </w:pPr>
      <w:rPr>
        <w:rFonts w:eastAsiaTheme="minorHAnsi" w:hint="default"/>
        <w:color w:val="auto"/>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10" w15:restartNumberingAfterBreak="0">
    <w:nsid w:val="53023C1C"/>
    <w:multiLevelType w:val="hybridMultilevel"/>
    <w:tmpl w:val="FAEE17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4C95E5D"/>
    <w:multiLevelType w:val="hybridMultilevel"/>
    <w:tmpl w:val="AE3CA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68332F4"/>
    <w:multiLevelType w:val="hybridMultilevel"/>
    <w:tmpl w:val="77CA1C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F836C46"/>
    <w:multiLevelType w:val="multilevel"/>
    <w:tmpl w:val="5F836C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7D8B178D"/>
    <w:multiLevelType w:val="hybridMultilevel"/>
    <w:tmpl w:val="84066F2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673143015">
    <w:abstractNumId w:val="12"/>
  </w:num>
  <w:num w:numId="2" w16cid:durableId="1455980166">
    <w:abstractNumId w:val="14"/>
  </w:num>
  <w:num w:numId="3" w16cid:durableId="414935818">
    <w:abstractNumId w:val="11"/>
  </w:num>
  <w:num w:numId="4" w16cid:durableId="399522773">
    <w:abstractNumId w:val="8"/>
  </w:num>
  <w:num w:numId="5" w16cid:durableId="1182816072">
    <w:abstractNumId w:val="6"/>
  </w:num>
  <w:num w:numId="6" w16cid:durableId="2072534884">
    <w:abstractNumId w:val="13"/>
  </w:num>
  <w:num w:numId="7" w16cid:durableId="171845701">
    <w:abstractNumId w:val="7"/>
  </w:num>
  <w:num w:numId="8" w16cid:durableId="168258738">
    <w:abstractNumId w:val="2"/>
  </w:num>
  <w:num w:numId="9" w16cid:durableId="86386223">
    <w:abstractNumId w:val="9"/>
  </w:num>
  <w:num w:numId="10" w16cid:durableId="488987060">
    <w:abstractNumId w:val="1"/>
  </w:num>
  <w:num w:numId="11" w16cid:durableId="1419983098">
    <w:abstractNumId w:val="4"/>
  </w:num>
  <w:num w:numId="12" w16cid:durableId="996618650">
    <w:abstractNumId w:val="0"/>
  </w:num>
  <w:num w:numId="13" w16cid:durableId="2017003462">
    <w:abstractNumId w:val="5"/>
  </w:num>
  <w:num w:numId="14" w16cid:durableId="2134860051">
    <w:abstractNumId w:val="3"/>
  </w:num>
  <w:num w:numId="15" w16cid:durableId="2016032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QwNDQxMDaysDQzMzRS0lEKTi0uzszPAykwqwUAgaOTJSwAAAA="/>
  </w:docVars>
  <w:rsids>
    <w:rsidRoot w:val="00715277"/>
    <w:rsid w:val="000016BB"/>
    <w:rsid w:val="00012A9B"/>
    <w:rsid w:val="00013366"/>
    <w:rsid w:val="000372A9"/>
    <w:rsid w:val="000D431A"/>
    <w:rsid w:val="000F6171"/>
    <w:rsid w:val="001225C3"/>
    <w:rsid w:val="00143E70"/>
    <w:rsid w:val="00180804"/>
    <w:rsid w:val="0021285D"/>
    <w:rsid w:val="00233BD7"/>
    <w:rsid w:val="002C657E"/>
    <w:rsid w:val="003348A5"/>
    <w:rsid w:val="003374EC"/>
    <w:rsid w:val="00364C3D"/>
    <w:rsid w:val="003C03C4"/>
    <w:rsid w:val="003E3180"/>
    <w:rsid w:val="004227DB"/>
    <w:rsid w:val="00437C3A"/>
    <w:rsid w:val="00452D39"/>
    <w:rsid w:val="00465895"/>
    <w:rsid w:val="005217EA"/>
    <w:rsid w:val="005570F8"/>
    <w:rsid w:val="00561D4E"/>
    <w:rsid w:val="005736E9"/>
    <w:rsid w:val="00630DE7"/>
    <w:rsid w:val="0066037B"/>
    <w:rsid w:val="00695967"/>
    <w:rsid w:val="006A668A"/>
    <w:rsid w:val="006C6A6F"/>
    <w:rsid w:val="007146D5"/>
    <w:rsid w:val="00715277"/>
    <w:rsid w:val="0072559D"/>
    <w:rsid w:val="00793978"/>
    <w:rsid w:val="007E5564"/>
    <w:rsid w:val="008069C8"/>
    <w:rsid w:val="00831A35"/>
    <w:rsid w:val="0084614D"/>
    <w:rsid w:val="008649BA"/>
    <w:rsid w:val="008D471C"/>
    <w:rsid w:val="009555A1"/>
    <w:rsid w:val="009F58F8"/>
    <w:rsid w:val="00A86FFF"/>
    <w:rsid w:val="00B13134"/>
    <w:rsid w:val="00BE7946"/>
    <w:rsid w:val="00C35FEB"/>
    <w:rsid w:val="00C64D3E"/>
    <w:rsid w:val="00D50DA6"/>
    <w:rsid w:val="00D90B58"/>
    <w:rsid w:val="00D93BB0"/>
    <w:rsid w:val="00DF5130"/>
    <w:rsid w:val="00E751D8"/>
    <w:rsid w:val="00E93266"/>
    <w:rsid w:val="00F203D1"/>
    <w:rsid w:val="00F351A6"/>
    <w:rsid w:val="00F56095"/>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3D61B"/>
  <w15:chartTrackingRefBased/>
  <w15:docId w15:val="{DF36263F-8210-4525-B5AF-9013582B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277"/>
    <w:pPr>
      <w:ind w:left="720"/>
      <w:contextualSpacing/>
    </w:pPr>
  </w:style>
  <w:style w:type="character" w:styleId="Hyperlink">
    <w:name w:val="Hyperlink"/>
    <w:basedOn w:val="DefaultParagraphFont"/>
    <w:uiPriority w:val="99"/>
    <w:unhideWhenUsed/>
    <w:rsid w:val="00715277"/>
    <w:rPr>
      <w:color w:val="0563C1" w:themeColor="hyperlink"/>
      <w:u w:val="single"/>
    </w:rPr>
  </w:style>
  <w:style w:type="character" w:styleId="UnresolvedMention">
    <w:name w:val="Unresolved Mention"/>
    <w:basedOn w:val="DefaultParagraphFont"/>
    <w:uiPriority w:val="99"/>
    <w:semiHidden/>
    <w:unhideWhenUsed/>
    <w:rsid w:val="00715277"/>
    <w:rPr>
      <w:color w:val="605E5C"/>
      <w:shd w:val="clear" w:color="auto" w:fill="E1DFDD"/>
    </w:rPr>
  </w:style>
  <w:style w:type="paragraph" w:styleId="Revision">
    <w:name w:val="Revision"/>
    <w:hidden/>
    <w:uiPriority w:val="99"/>
    <w:semiHidden/>
    <w:rsid w:val="00334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henguA@ukzn.ac.za" TargetMode="External"/><Relationship Id="rId3" Type="http://schemas.openxmlformats.org/officeDocument/2006/relationships/settings" Target="settings.xml"/><Relationship Id="rId7" Type="http://schemas.openxmlformats.org/officeDocument/2006/relationships/hyperlink" Target="mailto:Magidimishah@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tangaO@ukzn.ac.za" TargetMode="External"/><Relationship Id="rId11" Type="http://schemas.openxmlformats.org/officeDocument/2006/relationships/theme" Target="theme/theme1.xml"/><Relationship Id="rId5" Type="http://schemas.openxmlformats.org/officeDocument/2006/relationships/hyperlink" Target="mailto:Mabhaudhi@ukzn.ac.z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r.ukzn.ac.za/wp-content/uploads/2025/10/Section-18-Notice-Employees-and-Potential-Employe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1033</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Tafadzwa Mabhaudhi</dc:creator>
  <cp:keywords/>
  <dc:description/>
  <cp:lastModifiedBy>Andile Etah Mshengu</cp:lastModifiedBy>
  <cp:revision>6</cp:revision>
  <dcterms:created xsi:type="dcterms:W3CDTF">2026-07-01T07:40:00Z</dcterms:created>
  <dcterms:modified xsi:type="dcterms:W3CDTF">2026-07-07T10:04:00Z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a2ade48637f241131ad5ca1cca363d00556ea91f557e7bb802e4bc2239aa03ce</vt:lpwstr>
  </property>
</Properties>
</file>