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1"/>
          <w:sz w:val="22"/>
        </w:rPr>
        <w:alias w:val="Date"/>
        <w:tag w:val="Date"/>
        <w:id w:val="1050038823"/>
        <w:placeholder>
          <w:docPart w:val="440C4B1957EF4872A525FB468D7417F6"/>
        </w:placeholder>
        <w:date w:fullDate="2025-09-25T00:00:00Z">
          <w:dateFormat w:val="d MMMM yyyy"/>
          <w:lid w:val="en-US"/>
          <w:storeMappedDataAs w:val="dateTime"/>
          <w:calendar w:val="gregorian"/>
        </w:date>
      </w:sdtPr>
      <w:sdtContent>
        <w:p w14:paraId="42F59576" w14:textId="3B5FB07C" w:rsidR="00B407E3" w:rsidRPr="000E248A" w:rsidRDefault="00C3553F" w:rsidP="00B407E3">
          <w:pPr>
            <w:spacing w:after="200" w:line="276" w:lineRule="auto"/>
            <w:rPr>
              <w:rFonts w:ascii="Century Gothic" w:hAnsi="Century Gothic"/>
              <w:b/>
              <w:bCs/>
              <w:lang w:val="en-ZA"/>
            </w:rPr>
          </w:pPr>
          <w:r>
            <w:rPr>
              <w:rStyle w:val="Style1"/>
              <w:sz w:val="22"/>
            </w:rPr>
            <w:t>25 September 2025</w:t>
          </w:r>
        </w:p>
      </w:sdtContent>
    </w:sdt>
    <w:p w14:paraId="6273A4D6" w14:textId="77777777" w:rsidR="00C7040C" w:rsidRPr="000E248A" w:rsidRDefault="00E95E6D" w:rsidP="00C7040C">
      <w:pPr>
        <w:spacing w:after="200" w:line="276" w:lineRule="auto"/>
        <w:jc w:val="center"/>
        <w:rPr>
          <w:rFonts w:ascii="Century Gothic" w:hAnsi="Century Gothic"/>
          <w:b/>
          <w:bCs/>
          <w:lang w:val="en-ZA"/>
        </w:rPr>
      </w:pPr>
      <w:r w:rsidRPr="000E248A">
        <w:rPr>
          <w:rFonts w:ascii="Century Gothic" w:hAnsi="Century Gothic"/>
          <w:b/>
          <w:bCs/>
          <w:lang w:val="en-ZA"/>
        </w:rPr>
        <w:t xml:space="preserve">RESEARCH </w:t>
      </w:r>
      <w:r w:rsidRPr="0045296D">
        <w:rPr>
          <w:rFonts w:ascii="Century Gothic" w:hAnsi="Century Gothic"/>
          <w:b/>
          <w:bCs/>
          <w:lang w:val="en-ZA"/>
        </w:rPr>
        <w:t>DIVISION</w:t>
      </w:r>
      <w:r w:rsidR="0094609E" w:rsidRPr="0094609E">
        <w:rPr>
          <w:rFonts w:ascii="Century Gothic" w:hAnsi="Century Gothic"/>
          <w:b/>
          <w:bCs/>
          <w:lang w:val="en-ZA"/>
        </w:rPr>
        <w:t xml:space="preserve"> </w:t>
      </w:r>
      <w:r w:rsidR="0045296D" w:rsidRPr="0045296D">
        <w:rPr>
          <w:rFonts w:ascii="Century Gothic" w:hAnsi="Century Gothic"/>
          <w:b/>
          <w:bCs/>
          <w:lang w:val="en-ZA"/>
        </w:rPr>
        <w:t>COMMUNIQUÉ</w:t>
      </w:r>
    </w:p>
    <w:sdt>
      <w:sdtPr>
        <w:rPr>
          <w:rStyle w:val="NOTICETITLEINCAPS"/>
          <w:sz w:val="22"/>
        </w:rPr>
        <w:alias w:val="NOTICE TITLE IN CAPS"/>
        <w:tag w:val="NOTICE TITLE IN CAPS"/>
        <w:id w:val="435253265"/>
        <w:placeholder>
          <w:docPart w:val="D5FA6978272241CBAC4509F827D65205"/>
        </w:placeholder>
      </w:sdtPr>
      <w:sdtContent>
        <w:p w14:paraId="09877ED6" w14:textId="62061E89" w:rsidR="00C7040C" w:rsidRPr="00D41C6E" w:rsidRDefault="00311AFB" w:rsidP="00911644">
          <w:pPr>
            <w:spacing w:after="200" w:line="276" w:lineRule="auto"/>
            <w:jc w:val="center"/>
            <w:rPr>
              <w:rFonts w:ascii="Century Gothic" w:hAnsi="Century Gothic"/>
              <w:b/>
              <w:lang w:val="en-ZA"/>
            </w:rPr>
          </w:pPr>
          <w:r>
            <w:rPr>
              <w:rStyle w:val="NOTICETITLEINCAPS"/>
              <w:sz w:val="22"/>
            </w:rPr>
            <w:t>F</w:t>
          </w:r>
          <w:r w:rsidR="00C3553F">
            <w:rPr>
              <w:rStyle w:val="NOTICETITLEINCAPS"/>
              <w:sz w:val="22"/>
            </w:rPr>
            <w:t>IRST REMINDER:</w:t>
          </w:r>
          <w:r w:rsidR="00E61427">
            <w:rPr>
              <w:rStyle w:val="NOTICETITLEINCAPS"/>
              <w:sz w:val="22"/>
            </w:rPr>
            <w:t xml:space="preserve"> </w:t>
          </w:r>
          <w:r w:rsidR="00D1681D">
            <w:rPr>
              <w:rStyle w:val="NOTICETITLEINCAPS"/>
              <w:sz w:val="22"/>
            </w:rPr>
            <w:t>ARUA E</w:t>
          </w:r>
          <w:r w:rsidR="00E61427">
            <w:rPr>
              <w:rStyle w:val="NOTICETITLEINCAPS"/>
              <w:sz w:val="22"/>
            </w:rPr>
            <w:t>ARLY – CAREER RESEARCH FELLOWSHIP 2025</w:t>
          </w:r>
          <w:r w:rsidR="00911644" w:rsidRPr="00911644">
            <w:rPr>
              <w:rFonts w:ascii="Century Gothic" w:hAnsi="Century Gothic"/>
              <w:b/>
              <w:bCs/>
              <w:lang w:val="en-ZA"/>
            </w:rPr>
            <w:t xml:space="preserve"> </w:t>
          </w:r>
        </w:p>
      </w:sdtContent>
    </w:sdt>
    <w:p w14:paraId="2E198A18" w14:textId="77777777" w:rsidR="00C7040C" w:rsidRPr="000E248A" w:rsidRDefault="00000000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lang w:val="en-ZA"/>
        </w:rPr>
      </w:pPr>
      <w:r>
        <w:rPr>
          <w:rFonts w:ascii="Century Gothic" w:eastAsia="Times New Roman" w:hAnsi="Century Gothic"/>
          <w:b/>
          <w:bCs/>
          <w:lang w:val="en-ZA"/>
        </w:rPr>
        <w:pict w14:anchorId="6EAFB20B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 w:val="22"/>
        </w:rPr>
        <w:alias w:val="Salutation"/>
        <w:tag w:val="Salutation"/>
        <w:id w:val="981502314"/>
        <w:placeholder>
          <w:docPart w:val="560432C8BA734547B8BA31579112A0D1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Content>
        <w:p w14:paraId="24D396F5" w14:textId="19AB5173" w:rsidR="00C7040C" w:rsidRPr="000E248A" w:rsidRDefault="004E0561" w:rsidP="006F386F">
          <w:pPr>
            <w:spacing w:after="200" w:line="276" w:lineRule="auto"/>
            <w:jc w:val="both"/>
            <w:rPr>
              <w:rFonts w:ascii="Century Gothic" w:hAnsi="Century Gothic"/>
              <w:bCs/>
            </w:rPr>
          </w:pPr>
          <w:r>
            <w:rPr>
              <w:rStyle w:val="Style2"/>
              <w:sz w:val="22"/>
            </w:rPr>
            <w:t>Dear Staff</w:t>
          </w:r>
        </w:p>
      </w:sdtContent>
    </w:sdt>
    <w:sdt>
      <w:sdtPr>
        <w:rPr>
          <w:rStyle w:val="Style3"/>
          <w:sz w:val="22"/>
        </w:rPr>
        <w:alias w:val="Notice Body"/>
        <w:tag w:val="Notice Body"/>
        <w:id w:val="-1140565459"/>
        <w:placeholder>
          <w:docPart w:val="06D491E94D2E47298EF3761342039B16"/>
        </w:placeholder>
      </w:sdtPr>
      <w:sdtEndPr>
        <w:rPr>
          <w:rStyle w:val="DefaultParagraphFont"/>
          <w:rFonts w:ascii="Calibri" w:hAnsi="Calibri"/>
          <w:color w:val="1F497D"/>
          <w:sz w:val="24"/>
          <w:szCs w:val="24"/>
          <w:lang w:val="en-ZA"/>
        </w:rPr>
      </w:sdtEndPr>
      <w:sdtContent>
        <w:sdt>
          <w:sdtPr>
            <w:rPr>
              <w:rStyle w:val="Style3"/>
              <w:sz w:val="22"/>
            </w:rPr>
            <w:alias w:val="Notice Body"/>
            <w:tag w:val="Notice Body"/>
            <w:id w:val="-1046761563"/>
            <w:placeholder>
              <w:docPart w:val="FC9086796DE647E391584D1C5C816AED"/>
            </w:placeholder>
          </w:sdtPr>
          <w:sdtEndPr>
            <w:rPr>
              <w:rStyle w:val="DefaultParagraphFont"/>
              <w:rFonts w:ascii="Calibri" w:hAnsi="Calibri"/>
              <w:b/>
              <w:color w:val="FF0000"/>
              <w:sz w:val="24"/>
              <w:szCs w:val="24"/>
              <w:u w:val="single"/>
              <w:lang w:val="en-ZA"/>
            </w:rPr>
          </w:sdtEndPr>
          <w:sdtContent>
            <w:p w14:paraId="6452FF7B" w14:textId="7066BF63" w:rsidR="00C7040C" w:rsidRPr="00181410" w:rsidRDefault="00E95E6D" w:rsidP="006F386F">
              <w:pPr>
                <w:spacing w:after="200" w:line="276" w:lineRule="auto"/>
                <w:jc w:val="both"/>
                <w:rPr>
                  <w:b/>
                  <w:color w:val="FF0000"/>
                  <w:sz w:val="24"/>
                  <w:szCs w:val="24"/>
                  <w:u w:val="single"/>
                  <w:lang w:val="en-ZA"/>
                </w:rPr>
              </w:pPr>
              <w:r w:rsidRPr="00952B6B">
                <w:rPr>
                  <w:rStyle w:val="Style3"/>
                  <w:b/>
                  <w:color w:val="000000" w:themeColor="text1"/>
                  <w:szCs w:val="24"/>
                </w:rPr>
                <w:t>PLEASE NOTE</w:t>
              </w:r>
              <w:r w:rsidR="00952B6B" w:rsidRPr="00952B6B">
                <w:rPr>
                  <w:rStyle w:val="Style3"/>
                  <w:b/>
                  <w:color w:val="000000" w:themeColor="text1"/>
                  <w:szCs w:val="24"/>
                </w:rPr>
                <w:t>:</w:t>
              </w:r>
              <w:r w:rsidR="00952B6B">
                <w:rPr>
                  <w:rStyle w:val="Style3"/>
                  <w:b/>
                  <w:color w:val="000000" w:themeColor="text1"/>
                  <w:szCs w:val="24"/>
                </w:rPr>
                <w:t xml:space="preserve"> THE</w:t>
              </w:r>
              <w:r w:rsidRPr="00952B6B">
                <w:rPr>
                  <w:rStyle w:val="Style3"/>
                  <w:b/>
                  <w:color w:val="000000" w:themeColor="text1"/>
                  <w:szCs w:val="24"/>
                </w:rPr>
                <w:t xml:space="preserve"> CLOSING </w:t>
              </w:r>
              <w:r w:rsidR="00952B6B" w:rsidRPr="00952B6B">
                <w:rPr>
                  <w:rStyle w:val="Style3"/>
                  <w:b/>
                  <w:color w:val="000000" w:themeColor="text1"/>
                  <w:szCs w:val="24"/>
                </w:rPr>
                <w:t>DEADLINE</w:t>
              </w:r>
              <w:r w:rsidRPr="00952B6B">
                <w:rPr>
                  <w:rStyle w:val="Style3"/>
                  <w:b/>
                  <w:color w:val="000000" w:themeColor="text1"/>
                  <w:szCs w:val="24"/>
                </w:rPr>
                <w:t xml:space="preserve"> – </w:t>
              </w:r>
              <w:r w:rsidR="0011557F" w:rsidRPr="00952B6B">
                <w:rPr>
                  <w:rStyle w:val="Style3"/>
                  <w:b/>
                  <w:color w:val="FF0000"/>
                  <w:szCs w:val="24"/>
                </w:rPr>
                <w:t>DECEMBER</w:t>
              </w:r>
              <w:r w:rsidRPr="00952B6B">
                <w:rPr>
                  <w:rStyle w:val="Style3"/>
                  <w:b/>
                  <w:color w:val="FF0000"/>
                  <w:szCs w:val="24"/>
                </w:rPr>
                <w:t xml:space="preserve"> 2025</w:t>
              </w:r>
            </w:p>
          </w:sdtContent>
        </w:sdt>
      </w:sdtContent>
    </w:sdt>
    <w:p w14:paraId="38BD0487" w14:textId="53833E54" w:rsidR="001E10E3" w:rsidRPr="001E10E3" w:rsidRDefault="001E10E3" w:rsidP="001E10E3">
      <w:p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1E10E3">
        <w:rPr>
          <w:rFonts w:ascii="Century Gothic" w:eastAsia="Calibri" w:hAnsi="Century Gothic" w:cs="Calibri"/>
          <w:lang w:val="en-ZA"/>
        </w:rPr>
        <w:t>Applications should be submitted via the online submission portal (</w:t>
      </w:r>
      <w:hyperlink r:id="rId9" w:history="1">
        <w:r w:rsidRPr="001E10E3">
          <w:rPr>
            <w:rStyle w:val="Hyperlink"/>
            <w:rFonts w:ascii="Century Gothic" w:eastAsia="Calibri" w:hAnsi="Century Gothic" w:cs="Calibri"/>
            <w:lang w:val="en-ZA"/>
          </w:rPr>
          <w:t>https://arua.org/early-career-research-fellowships-2025/</w:t>
        </w:r>
      </w:hyperlink>
      <w:r>
        <w:rPr>
          <w:rFonts w:ascii="Century Gothic" w:eastAsia="Calibri" w:hAnsi="Century Gothic" w:cs="Calibri"/>
          <w:lang w:val="en-ZA"/>
        </w:rPr>
        <w:t>).</w:t>
      </w:r>
      <w:r w:rsidRPr="001E10E3">
        <w:rPr>
          <w:rFonts w:ascii="Century Gothic" w:eastAsia="Calibri" w:hAnsi="Century Gothic" w:cs="Calibri"/>
          <w:lang w:val="en-ZA"/>
        </w:rPr>
        <w:t xml:space="preserve"> </w:t>
      </w:r>
    </w:p>
    <w:p w14:paraId="31EC0216" w14:textId="17CC24DD" w:rsidR="00911644" w:rsidRDefault="00911644" w:rsidP="006F386F">
      <w:pPr>
        <w:spacing w:after="200" w:line="276" w:lineRule="auto"/>
        <w:jc w:val="both"/>
        <w:rPr>
          <w:rFonts w:ascii="Century Gothic" w:eastAsia="Calibri" w:hAnsi="Century Gothic" w:cs="Calibri"/>
          <w:b/>
          <w:bCs/>
          <w:u w:val="single"/>
          <w:lang w:val="en-ZA"/>
        </w:rPr>
      </w:pPr>
      <w:r>
        <w:rPr>
          <w:rFonts w:ascii="Century Gothic" w:eastAsia="Calibri" w:hAnsi="Century Gothic" w:cs="Calibri"/>
          <w:b/>
          <w:bCs/>
          <w:u w:val="single"/>
          <w:lang w:val="en-ZA"/>
        </w:rPr>
        <w:t>BACKGROUND</w:t>
      </w:r>
    </w:p>
    <w:p w14:paraId="5105B2CA" w14:textId="5B26BFE7" w:rsidR="00E12137" w:rsidRDefault="00E12137" w:rsidP="00E12137">
      <w:p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ARUA has established thirteen (13) Centres of Excellence (</w:t>
      </w:r>
      <w:proofErr w:type="spellStart"/>
      <w:r w:rsidRPr="00E12137">
        <w:rPr>
          <w:rFonts w:ascii="Century Gothic" w:eastAsia="Calibri" w:hAnsi="Century Gothic" w:cs="Calibri"/>
          <w:lang w:val="en-ZA"/>
        </w:rPr>
        <w:t>CoEs</w:t>
      </w:r>
      <w:proofErr w:type="spellEnd"/>
      <w:r w:rsidRPr="00E12137">
        <w:rPr>
          <w:rFonts w:ascii="Century Gothic" w:eastAsia="Calibri" w:hAnsi="Century Gothic" w:cs="Calibri"/>
          <w:lang w:val="en-ZA"/>
        </w:rPr>
        <w:t xml:space="preserve">) across various disciplines to support its vision. These </w:t>
      </w:r>
      <w:proofErr w:type="spellStart"/>
      <w:r w:rsidRPr="00E12137">
        <w:rPr>
          <w:rFonts w:ascii="Century Gothic" w:eastAsia="Calibri" w:hAnsi="Century Gothic" w:cs="Calibri"/>
          <w:lang w:val="en-ZA"/>
        </w:rPr>
        <w:t>CoEs</w:t>
      </w:r>
      <w:proofErr w:type="spellEnd"/>
      <w:r w:rsidRPr="00E12137">
        <w:rPr>
          <w:rFonts w:ascii="Century Gothic" w:eastAsia="Calibri" w:hAnsi="Century Gothic" w:cs="Calibri"/>
          <w:lang w:val="en-ZA"/>
        </w:rPr>
        <w:t xml:space="preserve"> reflect the current priority areas of ARUA, and they are expected to significantly enhance research and graduate training. Currently, the </w:t>
      </w:r>
      <w:proofErr w:type="spellStart"/>
      <w:r w:rsidRPr="00E12137">
        <w:rPr>
          <w:rFonts w:ascii="Century Gothic" w:eastAsia="Calibri" w:hAnsi="Century Gothic" w:cs="Calibri"/>
          <w:lang w:val="en-ZA"/>
        </w:rPr>
        <w:t>CoEs</w:t>
      </w:r>
      <w:proofErr w:type="spellEnd"/>
      <w:r w:rsidRPr="00E12137">
        <w:rPr>
          <w:rFonts w:ascii="Century Gothic" w:eastAsia="Calibri" w:hAnsi="Century Gothic" w:cs="Calibri"/>
          <w:lang w:val="en-ZA"/>
        </w:rPr>
        <w:t xml:space="preserve"> are organized as follows:</w:t>
      </w:r>
    </w:p>
    <w:p w14:paraId="6FCAC8E8" w14:textId="5CFB4F27" w:rsidR="00E12137" w:rsidRPr="00A01AEB" w:rsidRDefault="004E01E9" w:rsidP="00A01AEB">
      <w:pPr>
        <w:spacing w:after="200" w:line="276" w:lineRule="auto"/>
        <w:jc w:val="both"/>
        <w:rPr>
          <w:rFonts w:ascii="Century Gothic" w:eastAsia="Calibri" w:hAnsi="Century Gothic" w:cs="Calibri"/>
          <w:u w:val="single"/>
          <w:lang w:val="en-ZA"/>
        </w:rPr>
      </w:pPr>
      <w:r w:rsidRPr="00A01AEB">
        <w:rPr>
          <w:rFonts w:ascii="Century Gothic" w:eastAsia="Calibri" w:hAnsi="Century Gothic" w:cs="Calibri"/>
          <w:b/>
          <w:bCs/>
          <w:u w:val="single"/>
          <w:lang w:val="en-ZA"/>
        </w:rPr>
        <w:t>Natural Sciences:</w:t>
      </w:r>
    </w:p>
    <w:p w14:paraId="368845A1" w14:textId="6AB6ED88" w:rsidR="004E01E9" w:rsidRDefault="000C436A" w:rsidP="00A01AEB">
      <w:pPr>
        <w:pStyle w:val="ListParagraph"/>
        <w:numPr>
          <w:ilvl w:val="0"/>
          <w:numId w:val="11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Water</w:t>
      </w:r>
    </w:p>
    <w:p w14:paraId="5D264F77" w14:textId="21C36837" w:rsidR="000C436A" w:rsidRDefault="000C436A" w:rsidP="004E01E9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Energy</w:t>
      </w:r>
    </w:p>
    <w:p w14:paraId="6F9FC20A" w14:textId="4C229C73" w:rsidR="000C436A" w:rsidRDefault="000C436A" w:rsidP="004E01E9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Non-Communicable Diseases</w:t>
      </w:r>
    </w:p>
    <w:p w14:paraId="25EFEBE8" w14:textId="150C8E72" w:rsidR="000C436A" w:rsidRDefault="003F5290" w:rsidP="004E01E9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Materials, Energy and Nanotechnology</w:t>
      </w:r>
    </w:p>
    <w:p w14:paraId="1F761616" w14:textId="74615519" w:rsidR="003F5290" w:rsidRDefault="003F5290" w:rsidP="004E01E9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Climate and Development</w:t>
      </w:r>
    </w:p>
    <w:p w14:paraId="7686D013" w14:textId="01F5E3D4" w:rsidR="00A01AEB" w:rsidRPr="00A01AEB" w:rsidRDefault="00A01AEB" w:rsidP="00A01AEB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Sustainable Food Systems</w:t>
      </w:r>
    </w:p>
    <w:p w14:paraId="0F0ADE3C" w14:textId="1634345E" w:rsidR="00A01AEB" w:rsidRDefault="00A01AEB" w:rsidP="00A01AEB">
      <w:pPr>
        <w:spacing w:after="200" w:line="276" w:lineRule="auto"/>
        <w:jc w:val="both"/>
        <w:rPr>
          <w:rFonts w:ascii="Century Gothic" w:eastAsia="Calibri" w:hAnsi="Century Gothic" w:cs="Calibri"/>
          <w:b/>
          <w:bCs/>
          <w:u w:val="single"/>
          <w:lang w:val="en-ZA"/>
        </w:rPr>
      </w:pPr>
      <w:r w:rsidRPr="00E12137">
        <w:rPr>
          <w:rFonts w:ascii="Century Gothic" w:eastAsia="Calibri" w:hAnsi="Century Gothic" w:cs="Calibri"/>
          <w:b/>
          <w:bCs/>
          <w:u w:val="single"/>
          <w:lang w:val="en-ZA"/>
        </w:rPr>
        <w:t>Humanities</w:t>
      </w:r>
    </w:p>
    <w:p w14:paraId="3315BC3F" w14:textId="0F1A2E4A" w:rsidR="00A01AEB" w:rsidRDefault="00A01AEB" w:rsidP="00A01AEB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Post-Conflict Societies</w:t>
      </w:r>
    </w:p>
    <w:p w14:paraId="7794FF5C" w14:textId="2A155540" w:rsidR="00A01AEB" w:rsidRDefault="00A01AEB" w:rsidP="00A01AEB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Good Governance</w:t>
      </w:r>
    </w:p>
    <w:p w14:paraId="4DB9318F" w14:textId="54AF207A" w:rsidR="00A01AEB" w:rsidRDefault="00A01AEB" w:rsidP="00A01AEB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Inequality Research (ACEIR)</w:t>
      </w:r>
    </w:p>
    <w:p w14:paraId="2C25140A" w14:textId="77777777" w:rsidR="00A01AEB" w:rsidRDefault="00A01AEB" w:rsidP="00A01AEB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Migration and Mobility</w:t>
      </w:r>
    </w:p>
    <w:p w14:paraId="3AEC29F5" w14:textId="62D1F807" w:rsidR="00A01AEB" w:rsidRPr="00A01AEB" w:rsidRDefault="00A01AEB" w:rsidP="00A01AEB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A01AEB">
        <w:rPr>
          <w:rFonts w:ascii="Century Gothic" w:eastAsia="Calibri" w:hAnsi="Century Gothic" w:cs="Calibri"/>
          <w:lang w:val="en-ZA"/>
        </w:rPr>
        <w:t xml:space="preserve">Notions of Identity in Africa </w:t>
      </w:r>
    </w:p>
    <w:p w14:paraId="265C9B96" w14:textId="158F4E1E" w:rsidR="00A01AEB" w:rsidRDefault="00A01AEB" w:rsidP="00A01AEB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Unemployment and Skills Development</w:t>
      </w:r>
    </w:p>
    <w:p w14:paraId="1CDA3BDA" w14:textId="57392907" w:rsidR="00E12137" w:rsidRDefault="00A01AEB" w:rsidP="006F386F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Urbanization and Habitable Cities</w:t>
      </w:r>
      <w:r w:rsidR="00037CB1">
        <w:rPr>
          <w:rFonts w:ascii="Century Gothic" w:eastAsia="Calibri" w:hAnsi="Century Gothic" w:cs="Calibri"/>
          <w:lang w:val="en-ZA"/>
        </w:rPr>
        <w:t>.</w:t>
      </w:r>
    </w:p>
    <w:p w14:paraId="493814D2" w14:textId="3182EA29" w:rsidR="00037CB1" w:rsidRPr="00037CB1" w:rsidRDefault="00037CB1" w:rsidP="00037CB1">
      <w:p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037CB1">
        <w:rPr>
          <w:rFonts w:ascii="Century Gothic" w:eastAsia="Calibri" w:hAnsi="Century Gothic" w:cs="Calibri"/>
          <w:lang w:val="en-ZA"/>
        </w:rPr>
        <w:t>Together with The Guild of European Research Universities, ARUA has also established twenty-one (21) Clusters of Research Excellence (Africa-Europe CoREs) to align with priority themes of the AU-EU Innovation Agenda</w:t>
      </w:r>
      <w:r w:rsidR="00355D36">
        <w:rPr>
          <w:rFonts w:ascii="Century Gothic" w:eastAsia="Calibri" w:hAnsi="Century Gothic" w:cs="Calibri"/>
          <w:lang w:val="en-ZA"/>
        </w:rPr>
        <w:t>.</w:t>
      </w:r>
    </w:p>
    <w:p w14:paraId="3C1580AE" w14:textId="77777777" w:rsidR="000912FD" w:rsidRDefault="000912FD" w:rsidP="006F386F">
      <w:pPr>
        <w:spacing w:after="200" w:line="276" w:lineRule="auto"/>
        <w:jc w:val="both"/>
        <w:rPr>
          <w:rFonts w:ascii="Century Gothic" w:eastAsia="Calibri" w:hAnsi="Century Gothic" w:cs="Calibri"/>
          <w:b/>
          <w:bCs/>
          <w:u w:val="single"/>
          <w:lang w:val="en-ZA"/>
        </w:rPr>
      </w:pPr>
    </w:p>
    <w:p w14:paraId="76CD5A04" w14:textId="380893A9" w:rsidR="00911644" w:rsidRDefault="00A01AEB" w:rsidP="006F386F">
      <w:pPr>
        <w:spacing w:after="200" w:line="276" w:lineRule="auto"/>
        <w:jc w:val="both"/>
        <w:rPr>
          <w:rFonts w:ascii="Century Gothic" w:eastAsia="Calibri" w:hAnsi="Century Gothic" w:cs="Calibri"/>
          <w:b/>
          <w:bCs/>
          <w:u w:val="single"/>
          <w:lang w:val="en-ZA"/>
        </w:rPr>
      </w:pPr>
      <w:r>
        <w:rPr>
          <w:rFonts w:ascii="Century Gothic" w:eastAsia="Calibri" w:hAnsi="Century Gothic" w:cs="Calibri"/>
          <w:b/>
          <w:bCs/>
          <w:u w:val="single"/>
          <w:lang w:val="en-ZA"/>
        </w:rPr>
        <w:lastRenderedPageBreak/>
        <w:t>APPLICATION REQUIREMENTS</w:t>
      </w:r>
      <w:r w:rsidR="00911644" w:rsidRPr="00911644">
        <w:rPr>
          <w:rFonts w:ascii="Century Gothic" w:eastAsia="Calibri" w:hAnsi="Century Gothic" w:cs="Calibri"/>
          <w:b/>
          <w:bCs/>
          <w:u w:val="single"/>
          <w:lang w:val="en-ZA"/>
        </w:rPr>
        <w:t xml:space="preserve">: </w:t>
      </w:r>
    </w:p>
    <w:p w14:paraId="28C42901" w14:textId="77777777" w:rsidR="00F03FC9" w:rsidRDefault="004D0758" w:rsidP="000912FD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0912FD">
        <w:rPr>
          <w:rFonts w:ascii="Century Gothic" w:eastAsia="Calibri" w:hAnsi="Century Gothic" w:cs="Calibri"/>
          <w:b/>
          <w:bCs/>
          <w:lang w:val="en-ZA"/>
        </w:rPr>
        <w:t>Cover letter</w:t>
      </w:r>
      <w:r w:rsidRPr="000912FD">
        <w:rPr>
          <w:rFonts w:ascii="Century Gothic" w:eastAsia="Calibri" w:hAnsi="Century Gothic" w:cs="Calibri"/>
          <w:lang w:val="en-ZA"/>
        </w:rPr>
        <w:t xml:space="preserve"> outlining your reasons for applying for the position and details of how you will achieve the roles and responsibilities of the position (</w:t>
      </w:r>
      <w:r w:rsidRPr="000912FD">
        <w:rPr>
          <w:rFonts w:ascii="Century Gothic" w:eastAsia="Calibri" w:hAnsi="Century Gothic" w:cs="Calibri"/>
          <w:i/>
          <w:iCs/>
          <w:lang w:val="en-ZA"/>
        </w:rPr>
        <w:t>see section 3</w:t>
      </w:r>
      <w:r w:rsidRPr="000912FD">
        <w:rPr>
          <w:rFonts w:ascii="Century Gothic" w:eastAsia="Calibri" w:hAnsi="Century Gothic" w:cs="Calibri"/>
          <w:lang w:val="en-ZA"/>
        </w:rPr>
        <w:t xml:space="preserve">). This should include an overview of your experience in the relevant field and how you meet the eligibility criteria. The candidate must specify the particular ARUA </w:t>
      </w:r>
      <w:proofErr w:type="spellStart"/>
      <w:r w:rsidRPr="000912FD">
        <w:rPr>
          <w:rFonts w:ascii="Century Gothic" w:eastAsia="Calibri" w:hAnsi="Century Gothic" w:cs="Calibri"/>
          <w:lang w:val="en-ZA"/>
        </w:rPr>
        <w:t>CoE</w:t>
      </w:r>
      <w:proofErr w:type="spellEnd"/>
      <w:r w:rsidRPr="000912FD">
        <w:rPr>
          <w:rFonts w:ascii="Century Gothic" w:eastAsia="Calibri" w:hAnsi="Century Gothic" w:cs="Calibri"/>
          <w:lang w:val="en-ZA"/>
        </w:rPr>
        <w:t xml:space="preserve"> or Africa-Europe CoRE to which they are applying. If an applicant has previously spent time at the proposed </w:t>
      </w:r>
      <w:proofErr w:type="spellStart"/>
      <w:r w:rsidRPr="000912FD">
        <w:rPr>
          <w:rFonts w:ascii="Century Gothic" w:eastAsia="Calibri" w:hAnsi="Century Gothic" w:cs="Calibri"/>
          <w:lang w:val="en-ZA"/>
        </w:rPr>
        <w:t>CoE</w:t>
      </w:r>
      <w:proofErr w:type="spellEnd"/>
      <w:r w:rsidRPr="000912FD">
        <w:rPr>
          <w:rFonts w:ascii="Century Gothic" w:eastAsia="Calibri" w:hAnsi="Century Gothic" w:cs="Calibri"/>
          <w:lang w:val="en-ZA"/>
        </w:rPr>
        <w:t xml:space="preserve"> or CoRE (e.g., as a student, postdoc, etc.), the cover letter should include a motivation for how this visit will build on the pre-existing relationship. </w:t>
      </w:r>
      <w:r w:rsidRPr="000912FD">
        <w:rPr>
          <w:rFonts w:ascii="Century Gothic" w:eastAsia="Calibri" w:hAnsi="Century Gothic" w:cs="Calibri"/>
          <w:i/>
          <w:iCs/>
          <w:lang w:val="en-ZA"/>
        </w:rPr>
        <w:t xml:space="preserve">Applicants may also suggest potential supervisors whom they may have already contacted. </w:t>
      </w:r>
      <w:r w:rsidRPr="000912FD">
        <w:rPr>
          <w:rFonts w:ascii="Century Gothic" w:eastAsia="Calibri" w:hAnsi="Century Gothic" w:cs="Calibri"/>
          <w:lang w:val="en-ZA"/>
        </w:rPr>
        <w:t xml:space="preserve">Applicants should also outline if they require a visa to visit the host or an affiliated institution of the </w:t>
      </w:r>
      <w:proofErr w:type="spellStart"/>
      <w:r w:rsidRPr="000912FD">
        <w:rPr>
          <w:rFonts w:ascii="Century Gothic" w:eastAsia="Calibri" w:hAnsi="Century Gothic" w:cs="Calibri"/>
          <w:lang w:val="en-ZA"/>
        </w:rPr>
        <w:t>CoE</w:t>
      </w:r>
      <w:proofErr w:type="spellEnd"/>
      <w:r w:rsidRPr="000912FD">
        <w:rPr>
          <w:rFonts w:ascii="Century Gothic" w:eastAsia="Calibri" w:hAnsi="Century Gothic" w:cs="Calibri"/>
          <w:lang w:val="en-ZA"/>
        </w:rPr>
        <w:t xml:space="preserve"> or CoRE and, if so, what is required and the estimated processing time. </w:t>
      </w:r>
    </w:p>
    <w:p w14:paraId="5F7FE5FD" w14:textId="77777777" w:rsidR="000912FD" w:rsidRPr="000912FD" w:rsidRDefault="000912FD" w:rsidP="000912FD">
      <w:pPr>
        <w:pStyle w:val="ListParagraph"/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</w:p>
    <w:p w14:paraId="0035F825" w14:textId="77777777" w:rsidR="00887CFB" w:rsidRPr="00887CFB" w:rsidRDefault="004D0758" w:rsidP="00887CFB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0912FD">
        <w:rPr>
          <w:rFonts w:ascii="Century Gothic" w:eastAsia="Calibri" w:hAnsi="Century Gothic" w:cs="Calibri"/>
          <w:b/>
          <w:bCs/>
          <w:lang w:val="en-ZA"/>
        </w:rPr>
        <w:t>Full CV</w:t>
      </w:r>
      <w:r w:rsidRPr="000912FD">
        <w:rPr>
          <w:rFonts w:ascii="Century Gothic" w:eastAsia="Calibri" w:hAnsi="Century Gothic" w:cs="Calibri"/>
          <w:lang w:val="en-ZA"/>
        </w:rPr>
        <w:t>, including applicant details (e.g., date of birth, passport number, country of origin, citizenship, etc.), particulars of doctoral degree, qualifications obtained, research output, a description of the applicant’s contribution in jointly authored publications, and details of two referees. In the case of shortlisted applicants, applicants will be required to ask the referees to submit a brief report assessing the applicant’s suitability for the fellowship. Referees should not</w:t>
      </w:r>
      <w:r w:rsidR="00112297" w:rsidRPr="000912FD">
        <w:rPr>
          <w:rFonts w:ascii="Century Gothic" w:eastAsia="Calibri" w:hAnsi="Century Gothic" w:cs="Calibri"/>
          <w:lang w:val="en-ZA"/>
        </w:rPr>
        <w:t xml:space="preserve"> </w:t>
      </w:r>
      <w:r w:rsidRPr="000912FD">
        <w:rPr>
          <w:rFonts w:ascii="Century Gothic" w:eastAsia="Calibri" w:hAnsi="Century Gothic" w:cs="Calibri"/>
          <w:lang w:val="en-ZA"/>
        </w:rPr>
        <w:t xml:space="preserve">be based at the proposed host </w:t>
      </w:r>
      <w:proofErr w:type="spellStart"/>
      <w:r w:rsidRPr="000912FD">
        <w:rPr>
          <w:rFonts w:ascii="Century Gothic" w:eastAsia="Calibri" w:hAnsi="Century Gothic" w:cs="Calibri"/>
          <w:lang w:val="en-ZA"/>
        </w:rPr>
        <w:t>CoE</w:t>
      </w:r>
      <w:proofErr w:type="spellEnd"/>
      <w:r w:rsidRPr="000912FD">
        <w:rPr>
          <w:rFonts w:ascii="Century Gothic" w:eastAsia="Calibri" w:hAnsi="Century Gothic" w:cs="Calibri"/>
          <w:lang w:val="en-ZA"/>
        </w:rPr>
        <w:t xml:space="preserve"> or CoRE.</w:t>
      </w:r>
      <w:r w:rsidRPr="000912FD">
        <w:rPr>
          <w:rFonts w:ascii="Century Gothic" w:eastAsia="Calibri" w:hAnsi="Century Gothic" w:cs="Calibri"/>
          <w:b/>
          <w:bCs/>
          <w:u w:val="single"/>
          <w:lang w:val="en-ZA"/>
        </w:rPr>
        <w:t xml:space="preserve"> </w:t>
      </w:r>
    </w:p>
    <w:p w14:paraId="317D624F" w14:textId="77777777" w:rsidR="00887CFB" w:rsidRPr="00887CFB" w:rsidRDefault="00887CFB" w:rsidP="00887CFB">
      <w:pPr>
        <w:pStyle w:val="ListParagraph"/>
        <w:rPr>
          <w:rFonts w:ascii="Century Gothic" w:eastAsia="Calibri" w:hAnsi="Century Gothic" w:cs="Calibri"/>
          <w:b/>
          <w:bCs/>
          <w:lang w:val="en-ZA"/>
        </w:rPr>
      </w:pPr>
    </w:p>
    <w:p w14:paraId="1F0B5680" w14:textId="77777777" w:rsidR="00887CFB" w:rsidRDefault="004D0758" w:rsidP="00887CFB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87CFB">
        <w:rPr>
          <w:rFonts w:ascii="Century Gothic" w:eastAsia="Calibri" w:hAnsi="Century Gothic" w:cs="Calibri"/>
          <w:b/>
          <w:bCs/>
          <w:lang w:val="en-ZA"/>
        </w:rPr>
        <w:t>A Letter of Support</w:t>
      </w:r>
      <w:r w:rsidRPr="00887CFB">
        <w:rPr>
          <w:rFonts w:ascii="Century Gothic" w:eastAsia="Calibri" w:hAnsi="Century Gothic" w:cs="Calibri"/>
          <w:lang w:val="en-ZA"/>
        </w:rPr>
        <w:t xml:space="preserve"> from the applicant’s permanent/home institution, including an indication of suitability for the position and that the candidate will return to the home institution. </w:t>
      </w:r>
    </w:p>
    <w:p w14:paraId="110239E7" w14:textId="77777777" w:rsidR="00887CFB" w:rsidRPr="00887CFB" w:rsidRDefault="00887CFB" w:rsidP="00887CFB">
      <w:pPr>
        <w:pStyle w:val="ListParagraph"/>
        <w:rPr>
          <w:rFonts w:ascii="Century Gothic" w:eastAsia="Calibri" w:hAnsi="Century Gothic" w:cs="Calibri"/>
          <w:lang w:val="en-ZA"/>
        </w:rPr>
      </w:pPr>
    </w:p>
    <w:p w14:paraId="4D5EFDF0" w14:textId="77777777" w:rsidR="00887CFB" w:rsidRDefault="004D0758" w:rsidP="00887CFB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87CFB">
        <w:rPr>
          <w:rFonts w:ascii="Century Gothic" w:eastAsia="Calibri" w:hAnsi="Century Gothic" w:cs="Calibri"/>
          <w:lang w:val="en-ZA"/>
        </w:rPr>
        <w:t xml:space="preserve">Evidence of the </w:t>
      </w:r>
      <w:r w:rsidRPr="00887CFB">
        <w:rPr>
          <w:rFonts w:ascii="Century Gothic" w:eastAsia="Calibri" w:hAnsi="Century Gothic" w:cs="Calibri"/>
          <w:b/>
          <w:bCs/>
          <w:lang w:val="en-ZA"/>
        </w:rPr>
        <w:t>Award of PhD.</w:t>
      </w:r>
    </w:p>
    <w:p w14:paraId="5040B4B5" w14:textId="77777777" w:rsidR="00887CFB" w:rsidRPr="00887CFB" w:rsidRDefault="00887CFB" w:rsidP="00887CFB">
      <w:pPr>
        <w:pStyle w:val="ListParagraph"/>
        <w:rPr>
          <w:rFonts w:ascii="Century Gothic" w:eastAsia="Calibri" w:hAnsi="Century Gothic" w:cs="Calibri"/>
          <w:b/>
          <w:bCs/>
          <w:lang w:val="en-ZA"/>
        </w:rPr>
      </w:pPr>
    </w:p>
    <w:p w14:paraId="007B0323" w14:textId="77777777" w:rsidR="00887CFB" w:rsidRDefault="004D0758" w:rsidP="00887CFB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87CFB">
        <w:rPr>
          <w:rFonts w:ascii="Century Gothic" w:eastAsia="Calibri" w:hAnsi="Century Gothic" w:cs="Calibri"/>
          <w:b/>
          <w:bCs/>
          <w:lang w:val="en-ZA"/>
        </w:rPr>
        <w:t>A Brief Concept Note</w:t>
      </w:r>
      <w:r w:rsidRPr="00887CFB">
        <w:rPr>
          <w:rFonts w:ascii="Century Gothic" w:eastAsia="Calibri" w:hAnsi="Century Gothic" w:cs="Calibri"/>
          <w:lang w:val="en-ZA"/>
        </w:rPr>
        <w:t xml:space="preserve"> (max. 1,500 words, including references) outlining your proposed research project/plan and its alignment with the ambitions of the host </w:t>
      </w:r>
      <w:proofErr w:type="spellStart"/>
      <w:r w:rsidRPr="00887CFB">
        <w:rPr>
          <w:rFonts w:ascii="Century Gothic" w:eastAsia="Calibri" w:hAnsi="Century Gothic" w:cs="Calibri"/>
          <w:lang w:val="en-ZA"/>
        </w:rPr>
        <w:t>CoE</w:t>
      </w:r>
      <w:proofErr w:type="spellEnd"/>
      <w:r w:rsidRPr="00887CFB">
        <w:rPr>
          <w:rFonts w:ascii="Century Gothic" w:eastAsia="Calibri" w:hAnsi="Century Gothic" w:cs="Calibri"/>
          <w:lang w:val="en-ZA"/>
        </w:rPr>
        <w:t xml:space="preserve"> or CoRE. Candidates who can demonstrate that they possess the necessary data or research materials to support their role will have a significant advantage.</w:t>
      </w:r>
    </w:p>
    <w:p w14:paraId="0A33F749" w14:textId="77777777" w:rsidR="00887CFB" w:rsidRPr="00887CFB" w:rsidRDefault="00887CFB" w:rsidP="00887CFB">
      <w:pPr>
        <w:pStyle w:val="ListParagraph"/>
        <w:rPr>
          <w:rFonts w:ascii="Century Gothic" w:eastAsia="Calibri" w:hAnsi="Century Gothic" w:cs="Calibri"/>
          <w:b/>
          <w:bCs/>
          <w:lang w:val="en-ZA"/>
        </w:rPr>
      </w:pPr>
    </w:p>
    <w:p w14:paraId="5E847A04" w14:textId="5B1CF1F4" w:rsidR="00F2565C" w:rsidRPr="00887CFB" w:rsidRDefault="004D0758" w:rsidP="00887CFB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87CFB">
        <w:rPr>
          <w:rFonts w:ascii="Century Gothic" w:eastAsia="Calibri" w:hAnsi="Century Gothic" w:cs="Calibri"/>
          <w:b/>
          <w:bCs/>
          <w:lang w:val="en-ZA"/>
        </w:rPr>
        <w:t xml:space="preserve">Two (2) academic writing </w:t>
      </w:r>
      <w:r w:rsidRPr="00887CFB">
        <w:rPr>
          <w:rFonts w:ascii="Century Gothic" w:eastAsia="Calibri" w:hAnsi="Century Gothic" w:cs="Calibri"/>
          <w:lang w:val="en-ZA"/>
        </w:rPr>
        <w:t xml:space="preserve">examples. This should not be a chapter from a doctoral thesis. In the case of a jointly authored piece, you </w:t>
      </w:r>
      <w:r w:rsidR="00112297" w:rsidRPr="00887CFB">
        <w:rPr>
          <w:rFonts w:ascii="Century Gothic" w:eastAsia="Calibri" w:hAnsi="Century Gothic" w:cs="Calibri"/>
          <w:lang w:val="en-ZA"/>
        </w:rPr>
        <w:t>should describe your contribution.</w:t>
      </w:r>
    </w:p>
    <w:p w14:paraId="008822C7" w14:textId="77777777" w:rsidR="00F2565C" w:rsidRDefault="00F2565C" w:rsidP="00F2565C">
      <w:p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</w:p>
    <w:p w14:paraId="0EF6C01D" w14:textId="41704DDE" w:rsidR="00F03FC9" w:rsidRPr="00F03FC9" w:rsidRDefault="00F03FC9" w:rsidP="00F03FC9">
      <w:pPr>
        <w:spacing w:after="200" w:line="276" w:lineRule="auto"/>
        <w:jc w:val="both"/>
        <w:rPr>
          <w:rFonts w:ascii="Century Gothic" w:eastAsia="Calibri" w:hAnsi="Century Gothic" w:cs="Calibri"/>
          <w:u w:val="single"/>
          <w:lang w:val="en-ZA"/>
        </w:rPr>
      </w:pPr>
      <w:r w:rsidRPr="00F03FC9">
        <w:rPr>
          <w:rFonts w:ascii="Century Gothic" w:eastAsia="Calibri" w:hAnsi="Century Gothic" w:cs="Calibri"/>
          <w:b/>
          <w:bCs/>
          <w:u w:val="single"/>
          <w:lang w:val="en-ZA"/>
        </w:rPr>
        <w:t xml:space="preserve">SELECTION CRITERIA </w:t>
      </w:r>
    </w:p>
    <w:p w14:paraId="2B34D754" w14:textId="77777777" w:rsidR="00F03FC9" w:rsidRPr="00F03FC9" w:rsidRDefault="00F03FC9" w:rsidP="00F03FC9">
      <w:pPr>
        <w:numPr>
          <w:ilvl w:val="0"/>
          <w:numId w:val="2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F03FC9">
        <w:rPr>
          <w:rFonts w:ascii="Century Gothic" w:eastAsia="Calibri" w:hAnsi="Century Gothic" w:cs="Calibri"/>
          <w:lang w:val="en-ZA"/>
        </w:rPr>
        <w:lastRenderedPageBreak/>
        <w:t xml:space="preserve">Applicants must be African nationals who have a PhD in a discipline/sub-discipline related to the thematic area of the Centre of Excellence or Cluster of Research Excellence. </w:t>
      </w:r>
    </w:p>
    <w:p w14:paraId="25356D3C" w14:textId="77777777" w:rsidR="00F03FC9" w:rsidRPr="00F03FC9" w:rsidRDefault="00F03FC9" w:rsidP="00F03FC9">
      <w:pPr>
        <w:numPr>
          <w:ilvl w:val="0"/>
          <w:numId w:val="2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F03FC9">
        <w:rPr>
          <w:rFonts w:ascii="Century Gothic" w:eastAsia="Calibri" w:hAnsi="Century Gothic" w:cs="Calibri"/>
          <w:lang w:val="en-ZA"/>
        </w:rPr>
        <w:t xml:space="preserve">Applicants must be within 5 years of completing their PhD, </w:t>
      </w:r>
    </w:p>
    <w:p w14:paraId="0DAC67B9" w14:textId="77777777" w:rsidR="00F03FC9" w:rsidRPr="00F03FC9" w:rsidRDefault="00F03FC9" w:rsidP="00F03FC9">
      <w:pPr>
        <w:numPr>
          <w:ilvl w:val="0"/>
          <w:numId w:val="2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F03FC9">
        <w:rPr>
          <w:rFonts w:ascii="Century Gothic" w:eastAsia="Calibri" w:hAnsi="Century Gothic" w:cs="Calibri"/>
          <w:lang w:val="en-ZA"/>
        </w:rPr>
        <w:t xml:space="preserve">Applicants should be young faculty (or research) members at an ARUA university. Female postdoctoral fellows will be considered in limited cases. </w:t>
      </w:r>
    </w:p>
    <w:p w14:paraId="2A13DE47" w14:textId="77777777" w:rsidR="00F03FC9" w:rsidRPr="00F03FC9" w:rsidRDefault="00F03FC9" w:rsidP="00F03FC9">
      <w:pPr>
        <w:numPr>
          <w:ilvl w:val="0"/>
          <w:numId w:val="2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F03FC9">
        <w:rPr>
          <w:rFonts w:ascii="Century Gothic" w:eastAsia="Calibri" w:hAnsi="Century Gothic" w:cs="Calibri"/>
          <w:lang w:val="en-ZA"/>
        </w:rPr>
        <w:t xml:space="preserve">The applicant should not be more than 35 years old at the time of applying. </w:t>
      </w:r>
    </w:p>
    <w:p w14:paraId="57431ADD" w14:textId="77777777" w:rsidR="00F03FC9" w:rsidRPr="00F03FC9" w:rsidRDefault="00F03FC9" w:rsidP="00F03FC9">
      <w:pPr>
        <w:numPr>
          <w:ilvl w:val="0"/>
          <w:numId w:val="2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F03FC9">
        <w:rPr>
          <w:rFonts w:ascii="Century Gothic" w:eastAsia="Calibri" w:hAnsi="Century Gothic" w:cs="Calibri"/>
          <w:lang w:val="en-ZA"/>
        </w:rPr>
        <w:t xml:space="preserve">Applicants should have a highly competitive track record relevant to the opportunity and be willing to develop a strong international standing and research reputation. </w:t>
      </w:r>
    </w:p>
    <w:p w14:paraId="446A7EA8" w14:textId="77777777" w:rsidR="00F03FC9" w:rsidRPr="00F03FC9" w:rsidRDefault="00F03FC9" w:rsidP="00F03FC9">
      <w:pPr>
        <w:numPr>
          <w:ilvl w:val="0"/>
          <w:numId w:val="2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F03FC9">
        <w:rPr>
          <w:rFonts w:ascii="Century Gothic" w:eastAsia="Calibri" w:hAnsi="Century Gothic" w:cs="Calibri"/>
          <w:lang w:val="en-ZA"/>
        </w:rPr>
        <w:t xml:space="preserve">Applicants must be available to spend 6 months away from their home university and be able to return to their home institution. </w:t>
      </w:r>
    </w:p>
    <w:p w14:paraId="4489BBDD" w14:textId="77777777" w:rsidR="00F03FC9" w:rsidRPr="00F03FC9" w:rsidRDefault="00F03FC9" w:rsidP="00F03FC9">
      <w:pPr>
        <w:numPr>
          <w:ilvl w:val="0"/>
          <w:numId w:val="2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F03FC9">
        <w:rPr>
          <w:rFonts w:ascii="Century Gothic" w:eastAsia="Calibri" w:hAnsi="Century Gothic" w:cs="Calibri"/>
          <w:lang w:val="en-ZA"/>
        </w:rPr>
        <w:t xml:space="preserve">Applicant must be working on an ongoing project related to the </w:t>
      </w:r>
      <w:proofErr w:type="spellStart"/>
      <w:r w:rsidRPr="00F03FC9">
        <w:rPr>
          <w:rFonts w:ascii="Century Gothic" w:eastAsia="Calibri" w:hAnsi="Century Gothic" w:cs="Calibri"/>
          <w:lang w:val="en-ZA"/>
        </w:rPr>
        <w:t>CoE</w:t>
      </w:r>
      <w:proofErr w:type="spellEnd"/>
      <w:r w:rsidRPr="00F03FC9">
        <w:rPr>
          <w:rFonts w:ascii="Century Gothic" w:eastAsia="Calibri" w:hAnsi="Century Gothic" w:cs="Calibri"/>
          <w:lang w:val="en-ZA"/>
        </w:rPr>
        <w:t xml:space="preserve"> or CoRE and have readily available data to accomplish the main roles and responsibilities (see section 3) </w:t>
      </w:r>
    </w:p>
    <w:p w14:paraId="72F8D60A" w14:textId="77777777" w:rsidR="00F03FC9" w:rsidRPr="00F03FC9" w:rsidRDefault="00F03FC9" w:rsidP="00F03FC9">
      <w:pPr>
        <w:numPr>
          <w:ilvl w:val="0"/>
          <w:numId w:val="2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F03FC9">
        <w:rPr>
          <w:rFonts w:ascii="Century Gothic" w:eastAsia="Calibri" w:hAnsi="Century Gothic" w:cs="Calibri"/>
          <w:lang w:val="en-ZA"/>
        </w:rPr>
        <w:t xml:space="preserve">Eligible women are strongly encouraged to apply. </w:t>
      </w:r>
      <w:r w:rsidRPr="00F03FC9">
        <w:rPr>
          <w:rFonts w:ascii="Century Gothic" w:eastAsia="Calibri" w:hAnsi="Century Gothic" w:cs="Calibri"/>
          <w:b/>
          <w:bCs/>
          <w:i/>
          <w:iCs/>
          <w:lang w:val="en-ZA"/>
        </w:rPr>
        <w:t xml:space="preserve">At least 70% of the fellowships will be awarded to female candidates </w:t>
      </w:r>
    </w:p>
    <w:p w14:paraId="66DED573" w14:textId="77777777" w:rsidR="00887CFB" w:rsidRDefault="00887CFB" w:rsidP="003A68F7">
      <w:pPr>
        <w:spacing w:after="200" w:line="276" w:lineRule="auto"/>
        <w:rPr>
          <w:rFonts w:ascii="Century Gothic" w:eastAsia="Calibri" w:hAnsi="Century Gothic" w:cs="Calibri"/>
          <w:lang w:val="en-ZA"/>
        </w:rPr>
      </w:pPr>
    </w:p>
    <w:p w14:paraId="1060DA9F" w14:textId="7BA793D2" w:rsidR="00373B3A" w:rsidRPr="00943753" w:rsidRDefault="00C7040C" w:rsidP="003A68F7">
      <w:pPr>
        <w:spacing w:after="200" w:line="276" w:lineRule="auto"/>
        <w:rPr>
          <w:rFonts w:ascii="Century Gothic" w:hAnsi="Century Gothic"/>
          <w:b/>
          <w:lang w:val="en-ZA"/>
        </w:rPr>
      </w:pPr>
      <w:r w:rsidRPr="00943753">
        <w:rPr>
          <w:rFonts w:ascii="Century Gothic" w:hAnsi="Century Gothic"/>
          <w:b/>
          <w:lang w:val="en-ZA"/>
        </w:rPr>
        <w:t>Issued by</w:t>
      </w:r>
      <w:r w:rsidR="005666A8" w:rsidRPr="00943753">
        <w:rPr>
          <w:rFonts w:ascii="Century Gothic" w:hAnsi="Century Gothic"/>
          <w:b/>
          <w:lang w:val="en-ZA"/>
        </w:rPr>
        <w:t xml:space="preserve"> </w:t>
      </w:r>
      <w:r w:rsidR="0045296D" w:rsidRPr="00943753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943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373CB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B25B0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AFB9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CF0055"/>
    <w:multiLevelType w:val="hybridMultilevel"/>
    <w:tmpl w:val="053882F8"/>
    <w:lvl w:ilvl="0" w:tplc="1C090013">
      <w:start w:val="1"/>
      <w:numFmt w:val="upperRoman"/>
      <w:lvlText w:val="%1."/>
      <w:lvlJc w:val="right"/>
      <w:pPr>
        <w:ind w:left="1260" w:hanging="360"/>
      </w:pPr>
    </w:lvl>
    <w:lvl w:ilvl="1" w:tplc="1C090019" w:tentative="1">
      <w:start w:val="1"/>
      <w:numFmt w:val="lowerLetter"/>
      <w:lvlText w:val="%2."/>
      <w:lvlJc w:val="left"/>
      <w:pPr>
        <w:ind w:left="1980" w:hanging="360"/>
      </w:pPr>
    </w:lvl>
    <w:lvl w:ilvl="2" w:tplc="1C09001B" w:tentative="1">
      <w:start w:val="1"/>
      <w:numFmt w:val="lowerRoman"/>
      <w:lvlText w:val="%3."/>
      <w:lvlJc w:val="right"/>
      <w:pPr>
        <w:ind w:left="2700" w:hanging="180"/>
      </w:pPr>
    </w:lvl>
    <w:lvl w:ilvl="3" w:tplc="1C09000F" w:tentative="1">
      <w:start w:val="1"/>
      <w:numFmt w:val="decimal"/>
      <w:lvlText w:val="%4."/>
      <w:lvlJc w:val="left"/>
      <w:pPr>
        <w:ind w:left="3420" w:hanging="360"/>
      </w:pPr>
    </w:lvl>
    <w:lvl w:ilvl="4" w:tplc="1C090019" w:tentative="1">
      <w:start w:val="1"/>
      <w:numFmt w:val="lowerLetter"/>
      <w:lvlText w:val="%5."/>
      <w:lvlJc w:val="left"/>
      <w:pPr>
        <w:ind w:left="4140" w:hanging="360"/>
      </w:pPr>
    </w:lvl>
    <w:lvl w:ilvl="5" w:tplc="1C09001B" w:tentative="1">
      <w:start w:val="1"/>
      <w:numFmt w:val="lowerRoman"/>
      <w:lvlText w:val="%6."/>
      <w:lvlJc w:val="right"/>
      <w:pPr>
        <w:ind w:left="4860" w:hanging="180"/>
      </w:pPr>
    </w:lvl>
    <w:lvl w:ilvl="6" w:tplc="1C09000F" w:tentative="1">
      <w:start w:val="1"/>
      <w:numFmt w:val="decimal"/>
      <w:lvlText w:val="%7."/>
      <w:lvlJc w:val="left"/>
      <w:pPr>
        <w:ind w:left="5580" w:hanging="360"/>
      </w:pPr>
    </w:lvl>
    <w:lvl w:ilvl="7" w:tplc="1C090019" w:tentative="1">
      <w:start w:val="1"/>
      <w:numFmt w:val="lowerLetter"/>
      <w:lvlText w:val="%8."/>
      <w:lvlJc w:val="left"/>
      <w:pPr>
        <w:ind w:left="6300" w:hanging="360"/>
      </w:pPr>
    </w:lvl>
    <w:lvl w:ilvl="8" w:tplc="1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74F1CB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A15AE6"/>
    <w:multiLevelType w:val="hybridMultilevel"/>
    <w:tmpl w:val="09402C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45B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940E83"/>
    <w:multiLevelType w:val="hybridMultilevel"/>
    <w:tmpl w:val="EF04E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67D5D"/>
    <w:multiLevelType w:val="hybridMultilevel"/>
    <w:tmpl w:val="5596D6F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2C0FA2"/>
    <w:multiLevelType w:val="hybridMultilevel"/>
    <w:tmpl w:val="F6D019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1070D3"/>
    <w:multiLevelType w:val="hybridMultilevel"/>
    <w:tmpl w:val="196817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4EB5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Calibri-Bold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5A35B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C866C06"/>
    <w:multiLevelType w:val="multilevel"/>
    <w:tmpl w:val="946EA5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802D71"/>
    <w:multiLevelType w:val="hybridMultilevel"/>
    <w:tmpl w:val="123CDD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C3C9B"/>
    <w:multiLevelType w:val="hybridMultilevel"/>
    <w:tmpl w:val="7C4E5B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C5EC7"/>
    <w:multiLevelType w:val="hybridMultilevel"/>
    <w:tmpl w:val="8134060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DF43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F9E950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774261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24FEE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25510C6"/>
    <w:multiLevelType w:val="hybridMultilevel"/>
    <w:tmpl w:val="677432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21B44"/>
    <w:multiLevelType w:val="hybridMultilevel"/>
    <w:tmpl w:val="84D200F6"/>
    <w:lvl w:ilvl="0" w:tplc="1C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639" w:hanging="360"/>
      </w:pPr>
    </w:lvl>
    <w:lvl w:ilvl="2" w:tplc="1C09001B" w:tentative="1">
      <w:start w:val="1"/>
      <w:numFmt w:val="lowerRoman"/>
      <w:lvlText w:val="%3."/>
      <w:lvlJc w:val="right"/>
      <w:pPr>
        <w:ind w:left="3359" w:hanging="180"/>
      </w:pPr>
    </w:lvl>
    <w:lvl w:ilvl="3" w:tplc="1C09000F" w:tentative="1">
      <w:start w:val="1"/>
      <w:numFmt w:val="decimal"/>
      <w:lvlText w:val="%4."/>
      <w:lvlJc w:val="left"/>
      <w:pPr>
        <w:ind w:left="4079" w:hanging="360"/>
      </w:pPr>
    </w:lvl>
    <w:lvl w:ilvl="4" w:tplc="1C090019" w:tentative="1">
      <w:start w:val="1"/>
      <w:numFmt w:val="lowerLetter"/>
      <w:lvlText w:val="%5."/>
      <w:lvlJc w:val="left"/>
      <w:pPr>
        <w:ind w:left="4799" w:hanging="360"/>
      </w:pPr>
    </w:lvl>
    <w:lvl w:ilvl="5" w:tplc="1C09001B" w:tentative="1">
      <w:start w:val="1"/>
      <w:numFmt w:val="lowerRoman"/>
      <w:lvlText w:val="%6."/>
      <w:lvlJc w:val="right"/>
      <w:pPr>
        <w:ind w:left="5519" w:hanging="180"/>
      </w:pPr>
    </w:lvl>
    <w:lvl w:ilvl="6" w:tplc="1C09000F" w:tentative="1">
      <w:start w:val="1"/>
      <w:numFmt w:val="decimal"/>
      <w:lvlText w:val="%7."/>
      <w:lvlJc w:val="left"/>
      <w:pPr>
        <w:ind w:left="6239" w:hanging="360"/>
      </w:pPr>
    </w:lvl>
    <w:lvl w:ilvl="7" w:tplc="1C090019" w:tentative="1">
      <w:start w:val="1"/>
      <w:numFmt w:val="lowerLetter"/>
      <w:lvlText w:val="%8."/>
      <w:lvlJc w:val="left"/>
      <w:pPr>
        <w:ind w:left="6959" w:hanging="360"/>
      </w:pPr>
    </w:lvl>
    <w:lvl w:ilvl="8" w:tplc="1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2" w15:restartNumberingAfterBreak="0">
    <w:nsid w:val="6D425401"/>
    <w:multiLevelType w:val="hybridMultilevel"/>
    <w:tmpl w:val="69985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503D8"/>
    <w:multiLevelType w:val="hybridMultilevel"/>
    <w:tmpl w:val="4880C7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119347">
    <w:abstractNumId w:val="22"/>
  </w:num>
  <w:num w:numId="2" w16cid:durableId="976296259">
    <w:abstractNumId w:val="20"/>
  </w:num>
  <w:num w:numId="3" w16cid:durableId="1607805309">
    <w:abstractNumId w:val="21"/>
  </w:num>
  <w:num w:numId="4" w16cid:durableId="1012030377">
    <w:abstractNumId w:val="12"/>
  </w:num>
  <w:num w:numId="5" w16cid:durableId="1526139325">
    <w:abstractNumId w:val="7"/>
  </w:num>
  <w:num w:numId="6" w16cid:durableId="1203010618">
    <w:abstractNumId w:val="10"/>
  </w:num>
  <w:num w:numId="7" w16cid:durableId="1104379411">
    <w:abstractNumId w:val="3"/>
  </w:num>
  <w:num w:numId="8" w16cid:durableId="951322455">
    <w:abstractNumId w:val="15"/>
  </w:num>
  <w:num w:numId="9" w16cid:durableId="1744569359">
    <w:abstractNumId w:val="16"/>
  </w:num>
  <w:num w:numId="10" w16cid:durableId="1432631096">
    <w:abstractNumId w:val="23"/>
  </w:num>
  <w:num w:numId="11" w16cid:durableId="2127845995">
    <w:abstractNumId w:val="9"/>
  </w:num>
  <w:num w:numId="12" w16cid:durableId="1807315655">
    <w:abstractNumId w:val="5"/>
  </w:num>
  <w:num w:numId="13" w16cid:durableId="1461807008">
    <w:abstractNumId w:val="4"/>
  </w:num>
  <w:num w:numId="14" w16cid:durableId="1469469324">
    <w:abstractNumId w:val="19"/>
  </w:num>
  <w:num w:numId="15" w16cid:durableId="2048289226">
    <w:abstractNumId w:val="11"/>
  </w:num>
  <w:num w:numId="16" w16cid:durableId="911699081">
    <w:abstractNumId w:val="6"/>
  </w:num>
  <w:num w:numId="17" w16cid:durableId="580673773">
    <w:abstractNumId w:val="1"/>
  </w:num>
  <w:num w:numId="18" w16cid:durableId="910040975">
    <w:abstractNumId w:val="0"/>
  </w:num>
  <w:num w:numId="19" w16cid:durableId="603922433">
    <w:abstractNumId w:val="17"/>
  </w:num>
  <w:num w:numId="20" w16cid:durableId="1455833719">
    <w:abstractNumId w:val="8"/>
  </w:num>
  <w:num w:numId="21" w16cid:durableId="789592576">
    <w:abstractNumId w:val="18"/>
  </w:num>
  <w:num w:numId="22" w16cid:durableId="1746949727">
    <w:abstractNumId w:val="14"/>
  </w:num>
  <w:num w:numId="23" w16cid:durableId="1430735470">
    <w:abstractNumId w:val="2"/>
  </w:num>
  <w:num w:numId="24" w16cid:durableId="5678065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A8"/>
    <w:rsid w:val="00037CB1"/>
    <w:rsid w:val="00084211"/>
    <w:rsid w:val="000912FD"/>
    <w:rsid w:val="000C436A"/>
    <w:rsid w:val="000E248A"/>
    <w:rsid w:val="0011026D"/>
    <w:rsid w:val="00112297"/>
    <w:rsid w:val="0011557F"/>
    <w:rsid w:val="00181410"/>
    <w:rsid w:val="001E10E3"/>
    <w:rsid w:val="002039E3"/>
    <w:rsid w:val="002C1597"/>
    <w:rsid w:val="00311AFB"/>
    <w:rsid w:val="00355D36"/>
    <w:rsid w:val="00373B3A"/>
    <w:rsid w:val="00382540"/>
    <w:rsid w:val="003A0803"/>
    <w:rsid w:val="003A68F7"/>
    <w:rsid w:val="003F20A4"/>
    <w:rsid w:val="003F5290"/>
    <w:rsid w:val="00421B2A"/>
    <w:rsid w:val="0045296D"/>
    <w:rsid w:val="00495F94"/>
    <w:rsid w:val="004D0758"/>
    <w:rsid w:val="004E01E9"/>
    <w:rsid w:val="004E0561"/>
    <w:rsid w:val="00510DC3"/>
    <w:rsid w:val="00516A75"/>
    <w:rsid w:val="005666A8"/>
    <w:rsid w:val="00577702"/>
    <w:rsid w:val="006E1CE1"/>
    <w:rsid w:val="006F0AF5"/>
    <w:rsid w:val="006F386F"/>
    <w:rsid w:val="006F74AF"/>
    <w:rsid w:val="00773EFD"/>
    <w:rsid w:val="007C0DAB"/>
    <w:rsid w:val="007E7A5C"/>
    <w:rsid w:val="00824582"/>
    <w:rsid w:val="00866DE1"/>
    <w:rsid w:val="00887CFB"/>
    <w:rsid w:val="008D1914"/>
    <w:rsid w:val="008D39DE"/>
    <w:rsid w:val="008E0179"/>
    <w:rsid w:val="00911644"/>
    <w:rsid w:val="0093445F"/>
    <w:rsid w:val="00943753"/>
    <w:rsid w:val="0094609E"/>
    <w:rsid w:val="00952B6B"/>
    <w:rsid w:val="00962598"/>
    <w:rsid w:val="00981AA8"/>
    <w:rsid w:val="009C0530"/>
    <w:rsid w:val="009E4907"/>
    <w:rsid w:val="009F620A"/>
    <w:rsid w:val="00A01AEB"/>
    <w:rsid w:val="00A07E75"/>
    <w:rsid w:val="00B221EE"/>
    <w:rsid w:val="00B31FC0"/>
    <w:rsid w:val="00B407E3"/>
    <w:rsid w:val="00BE3B54"/>
    <w:rsid w:val="00C3553F"/>
    <w:rsid w:val="00C7040C"/>
    <w:rsid w:val="00C773A6"/>
    <w:rsid w:val="00C83E80"/>
    <w:rsid w:val="00C86A5F"/>
    <w:rsid w:val="00CF070E"/>
    <w:rsid w:val="00D15C8B"/>
    <w:rsid w:val="00D1681D"/>
    <w:rsid w:val="00D41C6E"/>
    <w:rsid w:val="00D80804"/>
    <w:rsid w:val="00E12137"/>
    <w:rsid w:val="00E4353A"/>
    <w:rsid w:val="00E61427"/>
    <w:rsid w:val="00E95E6D"/>
    <w:rsid w:val="00EB26E4"/>
    <w:rsid w:val="00F03FC9"/>
    <w:rsid w:val="00F2565C"/>
    <w:rsid w:val="00F6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022E12"/>
  <w15:docId w15:val="{A1392FA2-7C0E-4C0C-BD96-F6668EC1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E95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arua.org/early-career-research-fellowships-2025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ongwaneW\AppData\Local\Microsoft\Windows\INetCache\Content.Outlook\N31JMZKH\SARAO%20Call%20document..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0C4B1957EF4872A525FB468D74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EC17-3858-4379-865C-B3671BCBBD10}"/>
      </w:docPartPr>
      <w:docPartBody>
        <w:p w:rsidR="00E87C21" w:rsidRDefault="00DB5CDC">
          <w:pPr>
            <w:pStyle w:val="440C4B1957EF4872A525FB468D7417F6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D5FA6978272241CBAC4509F827D6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488F-C73B-4FAA-B17C-966DCF1C17AE}"/>
      </w:docPartPr>
      <w:docPartBody>
        <w:p w:rsidR="00E87C21" w:rsidRDefault="00DB5CDC">
          <w:pPr>
            <w:pStyle w:val="D5FA6978272241CBAC4509F827D65205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560432C8BA734547B8BA31579112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9EE2-764A-4370-A4C7-D30DAFE3AB3E}"/>
      </w:docPartPr>
      <w:docPartBody>
        <w:p w:rsidR="00E87C21" w:rsidRDefault="00DB5CDC">
          <w:pPr>
            <w:pStyle w:val="560432C8BA734547B8BA31579112A0D1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06D491E94D2E47298EF376134203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CA37-8D10-4E3F-B291-B49B56CCD5C9}"/>
      </w:docPartPr>
      <w:docPartBody>
        <w:p w:rsidR="00E87C21" w:rsidRDefault="00DB5CDC">
          <w:pPr>
            <w:pStyle w:val="06D491E94D2E47298EF3761342039B16"/>
          </w:pPr>
          <w:r w:rsidRPr="000E248A">
            <w:rPr>
              <w:rStyle w:val="PlaceholderText"/>
            </w:rPr>
            <w:t>Click here to enter text.</w:t>
          </w:r>
        </w:p>
      </w:docPartBody>
    </w:docPart>
    <w:docPart>
      <w:docPartPr>
        <w:name w:val="FC9086796DE647E391584D1C5C81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08E-3701-48B5-B53B-599063C1F118}"/>
      </w:docPartPr>
      <w:docPartBody>
        <w:p w:rsidR="00E87C21" w:rsidRDefault="00DB5CDC">
          <w:pPr>
            <w:pStyle w:val="FC9086796DE647E391584D1C5C816AED"/>
          </w:pPr>
          <w:r w:rsidRPr="000E24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21"/>
    <w:rsid w:val="000F78E6"/>
    <w:rsid w:val="00103839"/>
    <w:rsid w:val="00387FDD"/>
    <w:rsid w:val="00421B2A"/>
    <w:rsid w:val="00510DC3"/>
    <w:rsid w:val="005577A3"/>
    <w:rsid w:val="006A24E1"/>
    <w:rsid w:val="007E7A5C"/>
    <w:rsid w:val="008D39DE"/>
    <w:rsid w:val="00A07E75"/>
    <w:rsid w:val="00AC474D"/>
    <w:rsid w:val="00B31FC0"/>
    <w:rsid w:val="00C773A6"/>
    <w:rsid w:val="00D15C8B"/>
    <w:rsid w:val="00DB5CDC"/>
    <w:rsid w:val="00E8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0C4B1957EF4872A525FB468D7417F6">
    <w:name w:val="440C4B1957EF4872A525FB468D7417F6"/>
  </w:style>
  <w:style w:type="paragraph" w:customStyle="1" w:styleId="D5FA6978272241CBAC4509F827D65205">
    <w:name w:val="D5FA6978272241CBAC4509F827D65205"/>
  </w:style>
  <w:style w:type="paragraph" w:customStyle="1" w:styleId="560432C8BA734547B8BA31579112A0D1">
    <w:name w:val="560432C8BA734547B8BA31579112A0D1"/>
  </w:style>
  <w:style w:type="paragraph" w:customStyle="1" w:styleId="06D491E94D2E47298EF3761342039B16">
    <w:name w:val="06D491E94D2E47298EF3761342039B16"/>
  </w:style>
  <w:style w:type="paragraph" w:customStyle="1" w:styleId="FC9086796DE647E391584D1C5C816AED">
    <w:name w:val="FC9086796DE647E391584D1C5C816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8207c-6fe7-4941-84a9-2f6192a6ac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DBC2FDE1A204AB11B8C662E6033FA" ma:contentTypeVersion="10" ma:contentTypeDescription="Create a new document." ma:contentTypeScope="" ma:versionID="764bd5dbeafa09c794d72154415984e1">
  <xsd:schema xmlns:xsd="http://www.w3.org/2001/XMLSchema" xmlns:xs="http://www.w3.org/2001/XMLSchema" xmlns:p="http://schemas.microsoft.com/office/2006/metadata/properties" xmlns:ns3="1528207c-6fe7-4941-84a9-2f6192a6acc1" targetNamespace="http://schemas.microsoft.com/office/2006/metadata/properties" ma:root="true" ma:fieldsID="ed6cf49d95653a4c465227f7c55bc762" ns3:_="">
    <xsd:import namespace="1528207c-6fe7-4941-84a9-2f6192a6ac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207c-6fe7-4941-84a9-2f6192a6ac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FE881-B09F-43A9-97E1-8ADB5AC7AC52}">
  <ds:schemaRefs>
    <ds:schemaRef ds:uri="http://schemas.microsoft.com/office/2006/metadata/properties"/>
    <ds:schemaRef ds:uri="http://schemas.microsoft.com/office/infopath/2007/PartnerControls"/>
    <ds:schemaRef ds:uri="1528207c-6fe7-4941-84a9-2f6192a6acc1"/>
  </ds:schemaRefs>
</ds:datastoreItem>
</file>

<file path=customXml/itemProps2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7F97C-46D8-4FD3-B9FC-EE5227FE76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EA717A-7C71-4817-97EA-A36F70FC4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8207c-6fe7-4941-84a9-2f6192a6a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SARAO Call document.._</Template>
  <TotalTime>2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Wenzi Aurelia Hlongwane</dc:creator>
  <cp:lastModifiedBy>Wenzi Aurelia Hlongwane</cp:lastModifiedBy>
  <cp:revision>3</cp:revision>
  <dcterms:created xsi:type="dcterms:W3CDTF">2025-09-25T09:35:00Z</dcterms:created>
  <dcterms:modified xsi:type="dcterms:W3CDTF">2025-09-25T09:35:00Z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0x010100FF1DBC2FDE1A204AB11B8C662E6033FA</vt:lpwstr>
  </property>
</Properties>
</file>