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5ABB" w14:textId="77777777" w:rsidR="00300881" w:rsidRDefault="00300881" w:rsidP="00300881">
      <w:pPr>
        <w:widowControl w:val="0"/>
        <w:autoSpaceDE w:val="0"/>
        <w:autoSpaceDN w:val="0"/>
        <w:spacing w:before="79" w:line="278" w:lineRule="auto"/>
        <w:ind w:left="1317" w:right="487" w:hanging="790"/>
        <w:rPr>
          <w:rFonts w:ascii="Century Gothic" w:eastAsia="Century Gothic" w:hAnsi="Century Gothic" w:cs="Century Gothic"/>
          <w:b/>
          <w:i/>
          <w:sz w:val="22"/>
          <w:szCs w:val="22"/>
          <w:lang w:val="en-US"/>
        </w:rPr>
      </w:pPr>
      <w:r w:rsidRPr="00300881">
        <w:rPr>
          <w:rFonts w:ascii="Century Gothic" w:eastAsia="Century Gothic" w:hAnsi="Century Gothic" w:cs="Century Gothic"/>
          <w:b/>
          <w:i/>
          <w:sz w:val="22"/>
          <w:szCs w:val="22"/>
          <w:lang w:val="en-US"/>
        </w:rPr>
        <w:t>The University of KwaZulu-Natal (UKZN) is committed to meeting the objectives of Employment Equity to improve representivity within the Institution.</w:t>
      </w:r>
    </w:p>
    <w:p w14:paraId="53C69658" w14:textId="77777777" w:rsidR="00B35052" w:rsidRDefault="00B35052" w:rsidP="00B35052">
      <w:pPr>
        <w:jc w:val="center"/>
        <w:rPr>
          <w:rFonts w:ascii="Century Gothic" w:hAnsi="Century Gothic"/>
          <w:b/>
          <w:i/>
        </w:rPr>
      </w:pPr>
    </w:p>
    <w:p w14:paraId="048282B7" w14:textId="77777777" w:rsidR="00B35052" w:rsidRPr="00B35052" w:rsidRDefault="00B35052" w:rsidP="00B35052">
      <w:pPr>
        <w:jc w:val="center"/>
        <w:rPr>
          <w:rFonts w:ascii="Century Gothic" w:eastAsia="Calibri" w:hAnsi="Century Gothic"/>
          <w:b/>
          <w:sz w:val="22"/>
          <w:szCs w:val="22"/>
          <w:u w:val="single"/>
          <w:lang w:val="en-US"/>
        </w:rPr>
      </w:pPr>
      <w:r w:rsidRPr="00B35052">
        <w:rPr>
          <w:rFonts w:ascii="Century Gothic" w:eastAsia="Calibri" w:hAnsi="Century Gothic"/>
          <w:b/>
          <w:sz w:val="22"/>
          <w:szCs w:val="22"/>
          <w:u w:val="single"/>
          <w:lang w:val="en-US"/>
        </w:rPr>
        <w:t>COLLEGE OF LAW AND MANAGEMENT STUDIES</w:t>
      </w:r>
    </w:p>
    <w:p w14:paraId="1DDD6AAB" w14:textId="3301C324" w:rsidR="00BB5693" w:rsidRPr="00BB5693" w:rsidRDefault="00BB5693" w:rsidP="00BB5693">
      <w:pPr>
        <w:jc w:val="center"/>
        <w:rPr>
          <w:rFonts w:ascii="Century Gothic" w:eastAsia="Calibri" w:hAnsi="Century Gothic"/>
          <w:b/>
          <w:sz w:val="22"/>
          <w:szCs w:val="22"/>
          <w:lang w:val="en-US"/>
        </w:rPr>
      </w:pPr>
      <w:r w:rsidRPr="00BB5693">
        <w:rPr>
          <w:rFonts w:ascii="Century Gothic" w:eastAsia="Calibri" w:hAnsi="Century Gothic"/>
          <w:b/>
          <w:sz w:val="22"/>
          <w:szCs w:val="22"/>
          <w:lang w:val="en-US"/>
        </w:rPr>
        <w:t xml:space="preserve">SCHOOL OF </w:t>
      </w:r>
      <w:r w:rsidR="00A7693F">
        <w:rPr>
          <w:rFonts w:ascii="Century Gothic" w:eastAsia="Calibri" w:hAnsi="Century Gothic"/>
          <w:b/>
          <w:sz w:val="22"/>
          <w:szCs w:val="22"/>
          <w:lang w:val="en-US"/>
        </w:rPr>
        <w:t>COMMERCE</w:t>
      </w:r>
    </w:p>
    <w:p w14:paraId="5251E0D6" w14:textId="77777777" w:rsidR="00952261" w:rsidRPr="00BF3212" w:rsidRDefault="00952261">
      <w:pPr>
        <w:pStyle w:val="Default"/>
        <w:jc w:val="center"/>
        <w:rPr>
          <w:rFonts w:ascii="Century Gothic" w:hAnsi="Century Gothic"/>
          <w:b/>
          <w:bCs/>
          <w:sz w:val="12"/>
          <w:szCs w:val="12"/>
        </w:rPr>
      </w:pPr>
    </w:p>
    <w:p w14:paraId="2A2B4CDB" w14:textId="77777777" w:rsidR="00641975" w:rsidRDefault="0025477D">
      <w:pPr>
        <w:pStyle w:val="Default"/>
        <w:jc w:val="center"/>
        <w:rPr>
          <w:rFonts w:ascii="Century Gothic" w:hAnsi="Century Gothic"/>
          <w:b/>
          <w:bCs/>
          <w:sz w:val="21"/>
          <w:szCs w:val="21"/>
        </w:rPr>
      </w:pPr>
      <w:r>
        <w:rPr>
          <w:rFonts w:ascii="Century Gothic" w:hAnsi="Century Gothic"/>
          <w:b/>
          <w:bCs/>
          <w:sz w:val="21"/>
          <w:szCs w:val="21"/>
        </w:rPr>
        <w:t>FIXED TERM</w:t>
      </w:r>
      <w:r w:rsidR="00C06075">
        <w:rPr>
          <w:rFonts w:ascii="Century Gothic" w:hAnsi="Century Gothic"/>
          <w:b/>
          <w:bCs/>
          <w:sz w:val="21"/>
          <w:szCs w:val="21"/>
        </w:rPr>
        <w:t xml:space="preserve"> </w:t>
      </w:r>
      <w:r w:rsidR="008B2544">
        <w:rPr>
          <w:rFonts w:ascii="Century Gothic" w:hAnsi="Century Gothic"/>
          <w:b/>
          <w:bCs/>
          <w:sz w:val="21"/>
          <w:szCs w:val="21"/>
        </w:rPr>
        <w:t>(ADHOC)</w:t>
      </w:r>
      <w:r w:rsidR="00641975">
        <w:rPr>
          <w:rFonts w:ascii="Century Gothic" w:hAnsi="Century Gothic"/>
          <w:b/>
          <w:bCs/>
          <w:sz w:val="21"/>
          <w:szCs w:val="21"/>
        </w:rPr>
        <w:t xml:space="preserve"> </w:t>
      </w:r>
      <w:r w:rsidR="00413C88">
        <w:rPr>
          <w:rFonts w:ascii="Century Gothic" w:hAnsi="Century Gothic"/>
          <w:b/>
          <w:bCs/>
          <w:sz w:val="21"/>
          <w:szCs w:val="21"/>
        </w:rPr>
        <w:t>TEACHING ASSISTANT</w:t>
      </w:r>
      <w:r w:rsidR="00641975">
        <w:rPr>
          <w:rFonts w:ascii="Century Gothic" w:hAnsi="Century Gothic"/>
          <w:b/>
          <w:bCs/>
          <w:sz w:val="21"/>
          <w:szCs w:val="21"/>
        </w:rPr>
        <w:t xml:space="preserve"> </w:t>
      </w:r>
      <w:r w:rsidR="00C06075">
        <w:rPr>
          <w:rFonts w:ascii="Century Gothic" w:hAnsi="Century Gothic"/>
          <w:b/>
          <w:bCs/>
          <w:sz w:val="21"/>
          <w:szCs w:val="21"/>
        </w:rPr>
        <w:t xml:space="preserve">IN </w:t>
      </w:r>
      <w:r w:rsidR="0079254D">
        <w:rPr>
          <w:rFonts w:ascii="Century Gothic" w:hAnsi="Century Gothic"/>
          <w:b/>
          <w:bCs/>
          <w:sz w:val="21"/>
          <w:szCs w:val="21"/>
        </w:rPr>
        <w:t xml:space="preserve">MASTERS IN BANKING AND INVESTMENT MANAGEMENT </w:t>
      </w:r>
    </w:p>
    <w:p w14:paraId="5A30429A" w14:textId="77777777" w:rsidR="002157B8" w:rsidRPr="00BF3212" w:rsidRDefault="002157B8">
      <w:pPr>
        <w:pStyle w:val="Default"/>
        <w:jc w:val="center"/>
        <w:rPr>
          <w:rFonts w:ascii="Century Gothic" w:hAnsi="Century Gothic"/>
          <w:b/>
          <w:bCs/>
          <w:sz w:val="12"/>
          <w:szCs w:val="12"/>
        </w:rPr>
      </w:pPr>
    </w:p>
    <w:p w14:paraId="0877EE02" w14:textId="77777777" w:rsidR="00952261" w:rsidRDefault="0079254D" w:rsidP="0079254D">
      <w:pPr>
        <w:pStyle w:val="Default"/>
        <w:rPr>
          <w:rFonts w:ascii="Century Gothic" w:hAnsi="Century Gothic"/>
          <w:b/>
          <w:bCs/>
          <w:sz w:val="21"/>
          <w:szCs w:val="21"/>
        </w:rPr>
      </w:pPr>
      <w:r>
        <w:rPr>
          <w:rFonts w:ascii="Century Gothic" w:hAnsi="Century Gothic"/>
          <w:b/>
          <w:bCs/>
          <w:sz w:val="21"/>
          <w:szCs w:val="21"/>
        </w:rPr>
        <w:t xml:space="preserve">                                                              </w:t>
      </w:r>
      <w:r w:rsidR="00BB5693">
        <w:rPr>
          <w:rFonts w:ascii="Century Gothic" w:hAnsi="Century Gothic"/>
          <w:b/>
          <w:bCs/>
          <w:sz w:val="21"/>
          <w:szCs w:val="21"/>
        </w:rPr>
        <w:t>WESTVILLE</w:t>
      </w:r>
      <w:r w:rsidR="0025477D">
        <w:rPr>
          <w:rFonts w:ascii="Century Gothic" w:hAnsi="Century Gothic"/>
          <w:b/>
          <w:bCs/>
          <w:sz w:val="21"/>
          <w:szCs w:val="21"/>
        </w:rPr>
        <w:t xml:space="preserve"> CAMPUS</w:t>
      </w:r>
    </w:p>
    <w:p w14:paraId="7BF270F4" w14:textId="77777777" w:rsidR="00952261" w:rsidRPr="00BF3212" w:rsidRDefault="00952261">
      <w:pPr>
        <w:pStyle w:val="Default"/>
        <w:jc w:val="center"/>
        <w:rPr>
          <w:rFonts w:ascii="Century Gothic" w:hAnsi="Century Gothic"/>
          <w:sz w:val="12"/>
          <w:szCs w:val="12"/>
        </w:rPr>
      </w:pPr>
    </w:p>
    <w:p w14:paraId="1EE4439E" w14:textId="77777777" w:rsidR="00952261" w:rsidRDefault="00490058">
      <w:pPr>
        <w:pStyle w:val="Default"/>
        <w:jc w:val="center"/>
        <w:rPr>
          <w:rFonts w:ascii="Century Gothic" w:hAnsi="Century Gothic"/>
          <w:b/>
          <w:bCs/>
          <w:sz w:val="21"/>
          <w:szCs w:val="21"/>
        </w:rPr>
      </w:pPr>
      <w:r>
        <w:rPr>
          <w:rFonts w:ascii="Century Gothic" w:hAnsi="Century Gothic"/>
          <w:b/>
          <w:bCs/>
          <w:sz w:val="21"/>
          <w:szCs w:val="21"/>
        </w:rPr>
        <w:t xml:space="preserve">REFERENCE NO.: </w:t>
      </w:r>
      <w:r w:rsidRPr="00F64EAC">
        <w:rPr>
          <w:rFonts w:ascii="Century Gothic" w:hAnsi="Century Gothic"/>
          <w:b/>
          <w:bCs/>
          <w:sz w:val="21"/>
          <w:szCs w:val="21"/>
        </w:rPr>
        <w:t>[</w:t>
      </w:r>
      <w:r w:rsidR="002157B8">
        <w:rPr>
          <w:rFonts w:ascii="Century Gothic" w:hAnsi="Century Gothic"/>
          <w:b/>
          <w:bCs/>
          <w:sz w:val="21"/>
          <w:szCs w:val="21"/>
        </w:rPr>
        <w:t>Please see below]</w:t>
      </w:r>
    </w:p>
    <w:p w14:paraId="3602CB5B" w14:textId="77777777" w:rsidR="0079254D" w:rsidRDefault="0079254D">
      <w:pPr>
        <w:pStyle w:val="Default"/>
        <w:jc w:val="center"/>
        <w:rPr>
          <w:rFonts w:ascii="Century Gothic" w:hAnsi="Century Gothic"/>
          <w:b/>
          <w:bCs/>
          <w:sz w:val="21"/>
          <w:szCs w:val="21"/>
        </w:rPr>
      </w:pPr>
    </w:p>
    <w:p w14:paraId="24403C6D" w14:textId="77777777" w:rsidR="0079254D" w:rsidRPr="00EE0E6E" w:rsidRDefault="0079254D" w:rsidP="0079254D">
      <w:pPr>
        <w:pStyle w:val="Default"/>
        <w:jc w:val="both"/>
        <w:rPr>
          <w:rFonts w:ascii="Century Gothic" w:hAnsi="Century Gothic" w:cs="Arial"/>
          <w:sz w:val="21"/>
          <w:szCs w:val="21"/>
        </w:rPr>
      </w:pPr>
      <w:r w:rsidRPr="00EE0E6E">
        <w:rPr>
          <w:rFonts w:ascii="Century Gothic" w:eastAsia="Times New Roman" w:hAnsi="Century Gothic" w:cs="Arial"/>
          <w:color w:val="auto"/>
          <w:sz w:val="21"/>
          <w:szCs w:val="21"/>
          <w:lang w:val="en-ZA"/>
        </w:rPr>
        <w:t xml:space="preserve">The School’s </w:t>
      </w:r>
      <w:r>
        <w:rPr>
          <w:rFonts w:ascii="Century Gothic" w:eastAsia="Times New Roman" w:hAnsi="Century Gothic" w:cs="Arial"/>
          <w:color w:val="auto"/>
          <w:sz w:val="21"/>
          <w:szCs w:val="21"/>
          <w:lang w:val="en-ZA"/>
        </w:rPr>
        <w:t>Masters</w:t>
      </w:r>
      <w:r w:rsidRPr="00EE0E6E">
        <w:rPr>
          <w:rFonts w:ascii="Century Gothic" w:eastAsia="Times New Roman" w:hAnsi="Century Gothic" w:cs="Arial"/>
          <w:color w:val="auto"/>
          <w:sz w:val="21"/>
          <w:szCs w:val="21"/>
          <w:lang w:val="en-ZA"/>
        </w:rPr>
        <w:t xml:space="preserve"> Programme has vacancies for </w:t>
      </w:r>
      <w:r>
        <w:rPr>
          <w:rFonts w:ascii="Century Gothic" w:eastAsia="Times New Roman" w:hAnsi="Century Gothic" w:cs="Arial"/>
          <w:color w:val="auto"/>
          <w:sz w:val="21"/>
          <w:szCs w:val="21"/>
          <w:lang w:val="en-ZA"/>
        </w:rPr>
        <w:t xml:space="preserve">teaching assistance </w:t>
      </w:r>
      <w:r w:rsidRPr="00EE0E6E">
        <w:rPr>
          <w:rFonts w:ascii="Century Gothic" w:eastAsia="Times New Roman" w:hAnsi="Century Gothic" w:cs="Arial"/>
          <w:color w:val="auto"/>
          <w:sz w:val="21"/>
          <w:szCs w:val="21"/>
          <w:lang w:val="en-ZA"/>
        </w:rPr>
        <w:t xml:space="preserve">positions in the </w:t>
      </w:r>
      <w:r>
        <w:rPr>
          <w:rFonts w:ascii="Century Gothic" w:eastAsia="Times New Roman" w:hAnsi="Century Gothic" w:cs="Arial"/>
          <w:color w:val="auto"/>
          <w:sz w:val="21"/>
          <w:szCs w:val="21"/>
          <w:lang w:val="en-ZA"/>
        </w:rPr>
        <w:t xml:space="preserve">Masters </w:t>
      </w:r>
      <w:r w:rsidRPr="00EE0E6E">
        <w:rPr>
          <w:rFonts w:ascii="Century Gothic" w:eastAsia="Times New Roman" w:hAnsi="Century Gothic" w:cs="Arial"/>
          <w:color w:val="auto"/>
          <w:sz w:val="21"/>
          <w:szCs w:val="21"/>
          <w:lang w:val="en-ZA"/>
        </w:rPr>
        <w:t>in Banking and Investment Management, self-funded Teaching Programme</w:t>
      </w:r>
    </w:p>
    <w:p w14:paraId="4F5AD752" w14:textId="77777777" w:rsidR="0079254D" w:rsidRPr="00EE0E6E" w:rsidRDefault="0079254D" w:rsidP="0079254D">
      <w:pPr>
        <w:pStyle w:val="Default"/>
        <w:rPr>
          <w:rFonts w:ascii="Century Gothic" w:hAnsi="Century Gothic" w:cs="Arial"/>
          <w:b/>
          <w:bCs/>
          <w:sz w:val="21"/>
          <w:szCs w:val="21"/>
        </w:rPr>
      </w:pPr>
    </w:p>
    <w:p w14:paraId="6B0347B1" w14:textId="77777777" w:rsidR="0079254D" w:rsidRPr="00EE0E6E" w:rsidRDefault="0079254D" w:rsidP="0079254D">
      <w:pPr>
        <w:pStyle w:val="Default"/>
        <w:spacing w:after="32"/>
        <w:rPr>
          <w:rFonts w:ascii="Century Gothic" w:hAnsi="Century Gothic" w:cs="Arial"/>
          <w:sz w:val="21"/>
          <w:szCs w:val="21"/>
        </w:rPr>
      </w:pPr>
      <w:r w:rsidRPr="00EE0E6E">
        <w:rPr>
          <w:rFonts w:ascii="Century Gothic" w:hAnsi="Century Gothic" w:cs="Arial"/>
          <w:b/>
          <w:bCs/>
          <w:sz w:val="21"/>
          <w:szCs w:val="21"/>
        </w:rPr>
        <w:t>Minimum Requirements:</w:t>
      </w:r>
    </w:p>
    <w:p w14:paraId="77E24882" w14:textId="3FC53E8F" w:rsidR="0079254D" w:rsidRPr="00EE0E6E" w:rsidRDefault="0079254D" w:rsidP="0079254D">
      <w:pPr>
        <w:pStyle w:val="Default"/>
        <w:numPr>
          <w:ilvl w:val="0"/>
          <w:numId w:val="6"/>
        </w:numPr>
        <w:rPr>
          <w:rFonts w:ascii="Century Gothic" w:hAnsi="Century Gothic" w:cs="Arial"/>
          <w:sz w:val="21"/>
          <w:szCs w:val="21"/>
        </w:rPr>
      </w:pPr>
      <w:r w:rsidRPr="00EE0E6E">
        <w:rPr>
          <w:rFonts w:ascii="Century Gothic" w:hAnsi="Century Gothic" w:cs="Arial"/>
          <w:sz w:val="21"/>
          <w:szCs w:val="21"/>
        </w:rPr>
        <w:t>Masters/Ph</w:t>
      </w:r>
      <w:r>
        <w:rPr>
          <w:rFonts w:ascii="Century Gothic" w:hAnsi="Century Gothic" w:cs="Arial"/>
          <w:sz w:val="21"/>
          <w:szCs w:val="21"/>
        </w:rPr>
        <w:t>.</w:t>
      </w:r>
      <w:r w:rsidRPr="00EE0E6E">
        <w:rPr>
          <w:rFonts w:ascii="Century Gothic" w:hAnsi="Century Gothic" w:cs="Arial"/>
          <w:sz w:val="21"/>
          <w:szCs w:val="21"/>
        </w:rPr>
        <w:t>D</w:t>
      </w:r>
      <w:r>
        <w:rPr>
          <w:rFonts w:ascii="Century Gothic" w:hAnsi="Century Gothic" w:cs="Arial"/>
          <w:sz w:val="21"/>
          <w:szCs w:val="21"/>
        </w:rPr>
        <w:t>.</w:t>
      </w:r>
      <w:r w:rsidRPr="00EE0E6E">
        <w:rPr>
          <w:rFonts w:ascii="Century Gothic" w:hAnsi="Century Gothic" w:cs="Arial"/>
          <w:sz w:val="21"/>
          <w:szCs w:val="21"/>
        </w:rPr>
        <w:t xml:space="preserve">/ in Finance/Accounting </w:t>
      </w:r>
      <w:r w:rsidR="00DF7457">
        <w:rPr>
          <w:rFonts w:ascii="Century Gothic" w:hAnsi="Century Gothic" w:cs="Arial"/>
          <w:sz w:val="21"/>
          <w:szCs w:val="21"/>
        </w:rPr>
        <w:t>or Economics</w:t>
      </w:r>
      <w:r w:rsidR="00153632">
        <w:rPr>
          <w:rFonts w:ascii="Century Gothic" w:hAnsi="Century Gothic" w:cs="Arial"/>
          <w:sz w:val="21"/>
          <w:szCs w:val="21"/>
        </w:rPr>
        <w:t>.</w:t>
      </w:r>
      <w:r w:rsidR="00DF7457">
        <w:rPr>
          <w:rFonts w:ascii="Century Gothic" w:hAnsi="Century Gothic" w:cs="Arial"/>
          <w:sz w:val="21"/>
          <w:szCs w:val="21"/>
        </w:rPr>
        <w:t xml:space="preserve"> </w:t>
      </w:r>
    </w:p>
    <w:p w14:paraId="3F04A321" w14:textId="0CFDC001" w:rsidR="0079254D" w:rsidRPr="00EE0E6E" w:rsidRDefault="0079254D" w:rsidP="0079254D">
      <w:pPr>
        <w:pStyle w:val="Default"/>
        <w:numPr>
          <w:ilvl w:val="0"/>
          <w:numId w:val="6"/>
        </w:numPr>
        <w:rPr>
          <w:rFonts w:ascii="Century Gothic" w:hAnsi="Century Gothic" w:cs="Arial"/>
          <w:sz w:val="21"/>
          <w:szCs w:val="21"/>
        </w:rPr>
      </w:pPr>
      <w:r w:rsidRPr="00EE0E6E">
        <w:rPr>
          <w:rFonts w:ascii="Century Gothic" w:hAnsi="Century Gothic" w:cs="Arial"/>
          <w:sz w:val="21"/>
          <w:szCs w:val="21"/>
        </w:rPr>
        <w:t>Experience in teaching/tutoring Finance/Accounting</w:t>
      </w:r>
      <w:r w:rsidR="00DF7457">
        <w:rPr>
          <w:rFonts w:ascii="Century Gothic" w:hAnsi="Century Gothic" w:cs="Arial"/>
          <w:sz w:val="21"/>
          <w:szCs w:val="21"/>
        </w:rPr>
        <w:t>/</w:t>
      </w:r>
      <w:r w:rsidR="00153632">
        <w:rPr>
          <w:rFonts w:ascii="Century Gothic" w:hAnsi="Century Gothic" w:cs="Arial"/>
          <w:sz w:val="21"/>
          <w:szCs w:val="21"/>
        </w:rPr>
        <w:t>Economics</w:t>
      </w:r>
      <w:r w:rsidRPr="00EE0E6E">
        <w:rPr>
          <w:rFonts w:ascii="Century Gothic" w:hAnsi="Century Gothic" w:cs="Arial"/>
          <w:sz w:val="21"/>
          <w:szCs w:val="21"/>
        </w:rPr>
        <w:t xml:space="preserve"> at a tertiary level</w:t>
      </w:r>
      <w:r w:rsidR="00153632">
        <w:rPr>
          <w:rFonts w:ascii="Century Gothic" w:hAnsi="Century Gothic" w:cs="Arial"/>
          <w:sz w:val="21"/>
          <w:szCs w:val="21"/>
        </w:rPr>
        <w:t>.</w:t>
      </w:r>
    </w:p>
    <w:p w14:paraId="2FF3053A" w14:textId="7DBBA7D9" w:rsidR="0079254D" w:rsidRPr="00EE0E6E" w:rsidRDefault="0079254D" w:rsidP="0079254D">
      <w:pPr>
        <w:pStyle w:val="Default"/>
        <w:numPr>
          <w:ilvl w:val="0"/>
          <w:numId w:val="6"/>
        </w:numPr>
        <w:rPr>
          <w:rFonts w:ascii="Century Gothic" w:hAnsi="Century Gothic" w:cs="Arial"/>
          <w:sz w:val="21"/>
          <w:szCs w:val="21"/>
        </w:rPr>
      </w:pPr>
      <w:r w:rsidRPr="00EE0E6E">
        <w:rPr>
          <w:rFonts w:ascii="Century Gothic" w:hAnsi="Century Gothic" w:cs="Arial"/>
          <w:sz w:val="21"/>
          <w:szCs w:val="21"/>
        </w:rPr>
        <w:t>Experience with teaching/assessments in an online environment</w:t>
      </w:r>
      <w:r w:rsidR="00153632">
        <w:rPr>
          <w:rFonts w:ascii="Century Gothic" w:hAnsi="Century Gothic" w:cs="Arial"/>
          <w:sz w:val="21"/>
          <w:szCs w:val="21"/>
        </w:rPr>
        <w:t>.</w:t>
      </w:r>
    </w:p>
    <w:p w14:paraId="191C4C8D" w14:textId="77777777" w:rsidR="00401EF3" w:rsidRDefault="00401EF3" w:rsidP="0079254D">
      <w:pPr>
        <w:pStyle w:val="Default"/>
        <w:rPr>
          <w:rFonts w:ascii="Century Gothic" w:hAnsi="Century Gothic"/>
          <w:sz w:val="21"/>
          <w:szCs w:val="21"/>
        </w:rPr>
      </w:pPr>
    </w:p>
    <w:p w14:paraId="6DB185D3" w14:textId="77777777" w:rsidR="00952261" w:rsidRDefault="0025477D">
      <w:pPr>
        <w:rPr>
          <w:b/>
        </w:rPr>
      </w:pPr>
      <w:r>
        <w:rPr>
          <w:rFonts w:ascii="Century Gothic" w:hAnsi="Century Gothic" w:cs="Arial"/>
          <w:b/>
          <w:sz w:val="21"/>
          <w:szCs w:val="21"/>
          <w:lang w:eastAsia="en-ZA"/>
        </w:rPr>
        <w:t>For further information</w:t>
      </w:r>
      <w:r w:rsidR="00DF7457">
        <w:rPr>
          <w:rFonts w:ascii="Century Gothic" w:hAnsi="Century Gothic" w:cs="Arial"/>
          <w:b/>
          <w:sz w:val="21"/>
          <w:szCs w:val="21"/>
          <w:lang w:eastAsia="en-ZA"/>
        </w:rPr>
        <w:t>,</w:t>
      </w:r>
      <w:r>
        <w:rPr>
          <w:rFonts w:ascii="Century Gothic" w:hAnsi="Century Gothic" w:cs="Arial"/>
          <w:b/>
          <w:sz w:val="21"/>
          <w:szCs w:val="21"/>
          <w:lang w:eastAsia="en-ZA"/>
        </w:rPr>
        <w:t xml:space="preserve"> contact </w:t>
      </w:r>
      <w:r w:rsidR="0079254D">
        <w:rPr>
          <w:rFonts w:ascii="Century Gothic" w:hAnsi="Century Gothic" w:cs="Arial"/>
          <w:b/>
          <w:sz w:val="21"/>
          <w:szCs w:val="21"/>
          <w:lang w:eastAsia="en-ZA"/>
        </w:rPr>
        <w:t>Prof Mbonigaba</w:t>
      </w:r>
      <w:r>
        <w:rPr>
          <w:rFonts w:ascii="Century Gothic" w:hAnsi="Century Gothic" w:cs="Arial"/>
          <w:b/>
          <w:sz w:val="21"/>
          <w:szCs w:val="21"/>
          <w:lang w:eastAsia="en-ZA"/>
        </w:rPr>
        <w:t xml:space="preserve"> email:</w:t>
      </w:r>
      <w:r w:rsidR="004D1360" w:rsidRPr="004D1360">
        <w:t xml:space="preserve"> </w:t>
      </w:r>
      <w:hyperlink r:id="rId6" w:history="1">
        <w:r w:rsidR="0079254D" w:rsidRPr="00D233FB">
          <w:rPr>
            <w:rStyle w:val="Hyperlink"/>
            <w:b/>
          </w:rPr>
          <w:t>mbonigaba@ukzn.ac.za</w:t>
        </w:r>
      </w:hyperlink>
      <w:r w:rsidR="00BF3212" w:rsidRPr="00BF3212">
        <w:rPr>
          <w:b/>
        </w:rPr>
        <w:t xml:space="preserve"> </w:t>
      </w:r>
    </w:p>
    <w:p w14:paraId="4E67F03B" w14:textId="77777777" w:rsidR="0079254D" w:rsidRDefault="0079254D">
      <w:pPr>
        <w:rPr>
          <w:rFonts w:ascii="Century Gothic" w:hAnsi="Century Gothic" w:cs="Arial"/>
          <w:b/>
          <w:sz w:val="21"/>
          <w:szCs w:val="21"/>
          <w:lang w:eastAsia="en-ZA"/>
        </w:rPr>
      </w:pPr>
    </w:p>
    <w:p w14:paraId="0477D596" w14:textId="77777777" w:rsidR="0079254D" w:rsidRPr="00EE0E6E" w:rsidRDefault="002157B8" w:rsidP="0079254D">
      <w:pPr>
        <w:tabs>
          <w:tab w:val="left" w:pos="4251"/>
          <w:tab w:val="left" w:pos="6118"/>
        </w:tabs>
        <w:ind w:left="120"/>
        <w:rPr>
          <w:rFonts w:ascii="Century Gothic" w:hAnsi="Century Gothic" w:cs="Arial"/>
          <w:b/>
          <w:sz w:val="21"/>
          <w:szCs w:val="21"/>
        </w:rPr>
      </w:pPr>
      <w:r>
        <w:rPr>
          <w:rFonts w:ascii="Century Gothic" w:hAnsi="Century Gothic" w:cs="Arial"/>
          <w:b/>
          <w:sz w:val="21"/>
          <w:szCs w:val="21"/>
        </w:rPr>
        <w:t xml:space="preserve">   Masters</w:t>
      </w:r>
      <w:r w:rsidR="0079254D" w:rsidRPr="00EE0E6E">
        <w:rPr>
          <w:rFonts w:ascii="Century Gothic" w:hAnsi="Century Gothic" w:cs="Arial"/>
          <w:b/>
          <w:spacing w:val="-2"/>
          <w:sz w:val="21"/>
          <w:szCs w:val="21"/>
        </w:rPr>
        <w:t xml:space="preserve"> </w:t>
      </w:r>
      <w:r w:rsidR="0079254D" w:rsidRPr="00EE0E6E">
        <w:rPr>
          <w:rFonts w:ascii="Century Gothic" w:hAnsi="Century Gothic" w:cs="Arial"/>
          <w:b/>
          <w:sz w:val="21"/>
          <w:szCs w:val="21"/>
        </w:rPr>
        <w:t>Modules:</w:t>
      </w:r>
      <w:r w:rsidR="0079254D" w:rsidRPr="00EE0E6E">
        <w:rPr>
          <w:rFonts w:ascii="Century Gothic" w:hAnsi="Century Gothic" w:cs="Arial"/>
          <w:b/>
          <w:sz w:val="21"/>
          <w:szCs w:val="21"/>
        </w:rPr>
        <w:tab/>
        <w:t xml:space="preserve">               </w:t>
      </w:r>
      <w:r w:rsidR="0079254D">
        <w:rPr>
          <w:rFonts w:ascii="Century Gothic" w:hAnsi="Century Gothic" w:cs="Arial"/>
          <w:b/>
          <w:sz w:val="21"/>
          <w:szCs w:val="21"/>
        </w:rPr>
        <w:t xml:space="preserve">           </w:t>
      </w:r>
      <w:r w:rsidR="0079254D" w:rsidRPr="00EE0E6E">
        <w:rPr>
          <w:rFonts w:ascii="Century Gothic" w:hAnsi="Century Gothic" w:cs="Arial"/>
          <w:b/>
          <w:sz w:val="21"/>
          <w:szCs w:val="21"/>
        </w:rPr>
        <w:t>Semester</w:t>
      </w:r>
      <w:r w:rsidR="0079254D" w:rsidRPr="00EE0E6E">
        <w:rPr>
          <w:rFonts w:ascii="Century Gothic" w:hAnsi="Century Gothic" w:cs="Arial"/>
          <w:b/>
          <w:sz w:val="21"/>
          <w:szCs w:val="21"/>
        </w:rPr>
        <w:tab/>
        <w:t xml:space="preserve"> Reference</w:t>
      </w:r>
      <w:r w:rsidR="0079254D" w:rsidRPr="00EE0E6E">
        <w:rPr>
          <w:rFonts w:ascii="Century Gothic" w:hAnsi="Century Gothic" w:cs="Arial"/>
          <w:b/>
          <w:spacing w:val="-6"/>
          <w:sz w:val="21"/>
          <w:szCs w:val="21"/>
        </w:rPr>
        <w:t xml:space="preserve"> </w:t>
      </w:r>
      <w:r w:rsidR="0079254D" w:rsidRPr="00EE0E6E">
        <w:rPr>
          <w:rFonts w:ascii="Century Gothic" w:hAnsi="Century Gothic" w:cs="Arial"/>
          <w:b/>
          <w:sz w:val="21"/>
          <w:szCs w:val="21"/>
        </w:rPr>
        <w:t>Numbers</w:t>
      </w:r>
    </w:p>
    <w:tbl>
      <w:tblPr>
        <w:tblW w:w="9131"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53"/>
        <w:gridCol w:w="709"/>
        <w:gridCol w:w="2469"/>
      </w:tblGrid>
      <w:tr w:rsidR="008D60B5" w:rsidRPr="00EE0E6E" w14:paraId="53932548" w14:textId="77777777" w:rsidTr="008D60B5">
        <w:trPr>
          <w:trHeight w:hRule="exact" w:val="305"/>
        </w:trPr>
        <w:tc>
          <w:tcPr>
            <w:tcW w:w="5953" w:type="dxa"/>
          </w:tcPr>
          <w:p w14:paraId="2AB9832F" w14:textId="0C34898B" w:rsidR="008D60B5" w:rsidRPr="008D60B5" w:rsidRDefault="008D60B5" w:rsidP="008D60B5">
            <w:pPr>
              <w:adjustRightInd w:val="0"/>
              <w:rPr>
                <w:rFonts w:ascii="Century Gothic" w:eastAsiaTheme="minorHAnsi" w:hAnsi="Century Gothic" w:cs="*Calibri-5388-Identity-H"/>
                <w:sz w:val="22"/>
                <w:szCs w:val="22"/>
              </w:rPr>
            </w:pPr>
            <w:r w:rsidRPr="008D60B5">
              <w:rPr>
                <w:rFonts w:ascii="Century Gothic" w:eastAsiaTheme="minorHAnsi" w:hAnsi="Century Gothic" w:cs="*Calibri-5388-Identity-H"/>
                <w:sz w:val="22"/>
                <w:szCs w:val="22"/>
              </w:rPr>
              <w:t>Investment Analysis and Portfolio Management</w:t>
            </w:r>
            <w:r>
              <w:rPr>
                <w:rFonts w:ascii="*Calibri-Bold-5386-Identity-H" w:eastAsiaTheme="minorHAnsi" w:hAnsi="*Calibri-Bold-5386-Identity-H" w:cs="*Calibri-Bold-5386-Identity-H"/>
                <w:b/>
                <w:bCs/>
                <w:color w:val="282828"/>
                <w:sz w:val="19"/>
                <w:szCs w:val="19"/>
              </w:rPr>
              <w:t xml:space="preserve"> </w:t>
            </w:r>
            <w:r>
              <w:rPr>
                <w:rFonts w:ascii="Century Gothic" w:eastAsiaTheme="minorHAnsi" w:hAnsi="Century Gothic" w:cs="*Calibri-Bold-5386-Identity-H"/>
                <w:b/>
                <w:bCs/>
                <w:sz w:val="22"/>
                <w:szCs w:val="22"/>
              </w:rPr>
              <w:t>F</w:t>
            </w:r>
            <w:r w:rsidRPr="008D60B5">
              <w:rPr>
                <w:rFonts w:ascii="Century Gothic" w:eastAsiaTheme="minorHAnsi" w:hAnsi="Century Gothic" w:cs="*Calibri-Bold-5386-Identity-H"/>
                <w:b/>
                <w:bCs/>
                <w:sz w:val="22"/>
                <w:szCs w:val="22"/>
              </w:rPr>
              <w:t>BIM</w:t>
            </w:r>
            <w:r w:rsidR="008E021F">
              <w:rPr>
                <w:rFonts w:ascii="Century Gothic" w:eastAsiaTheme="minorHAnsi" w:hAnsi="Century Gothic" w:cs="*Calibri-Bold-5386-Identity-H"/>
                <w:b/>
                <w:bCs/>
                <w:sz w:val="22"/>
                <w:szCs w:val="22"/>
              </w:rPr>
              <w:t>8</w:t>
            </w:r>
            <w:r w:rsidRPr="008D60B5">
              <w:rPr>
                <w:rFonts w:ascii="Century Gothic" w:eastAsiaTheme="minorHAnsi" w:hAnsi="Century Gothic" w:cs="*Calibri-Bold-5386-Identity-H"/>
                <w:b/>
                <w:bCs/>
                <w:sz w:val="22"/>
                <w:szCs w:val="22"/>
              </w:rPr>
              <w:t>IA</w:t>
            </w:r>
          </w:p>
          <w:p w14:paraId="0449A048" w14:textId="6EDAC24B" w:rsidR="008D60B5" w:rsidRPr="008D60B5" w:rsidRDefault="008D60B5" w:rsidP="008D60B5">
            <w:pPr>
              <w:pStyle w:val="TableParagraph"/>
              <w:ind w:left="0"/>
              <w:rPr>
                <w:rFonts w:ascii="Century Gothic" w:hAnsi="Century Gothic" w:cs="Arial"/>
              </w:rPr>
            </w:pPr>
          </w:p>
        </w:tc>
        <w:tc>
          <w:tcPr>
            <w:tcW w:w="709" w:type="dxa"/>
          </w:tcPr>
          <w:p w14:paraId="179693E5" w14:textId="29EA6C1B" w:rsidR="008D60B5" w:rsidRPr="00EE0E6E" w:rsidRDefault="008D60B5" w:rsidP="008D60B5">
            <w:pPr>
              <w:pStyle w:val="TableParagraph"/>
              <w:jc w:val="center"/>
              <w:rPr>
                <w:rFonts w:ascii="Century Gothic" w:hAnsi="Century Gothic" w:cs="Arial"/>
                <w:sz w:val="21"/>
                <w:szCs w:val="21"/>
              </w:rPr>
            </w:pPr>
            <w:r>
              <w:rPr>
                <w:rFonts w:ascii="Century Gothic" w:hAnsi="Century Gothic"/>
                <w:sz w:val="21"/>
                <w:szCs w:val="21"/>
              </w:rPr>
              <w:t>2</w:t>
            </w:r>
          </w:p>
        </w:tc>
        <w:tc>
          <w:tcPr>
            <w:tcW w:w="2469" w:type="dxa"/>
          </w:tcPr>
          <w:p w14:paraId="06B47257" w14:textId="0E20AA19" w:rsidR="008D60B5" w:rsidRPr="00EE0E6E" w:rsidRDefault="008D60B5" w:rsidP="008D60B5">
            <w:pPr>
              <w:pStyle w:val="TableParagraph"/>
              <w:jc w:val="center"/>
              <w:rPr>
                <w:rFonts w:ascii="Century Gothic" w:hAnsi="Century Gothic" w:cs="Arial"/>
                <w:sz w:val="21"/>
                <w:szCs w:val="21"/>
              </w:rPr>
            </w:pPr>
            <w:r w:rsidRPr="00EE0E6E">
              <w:rPr>
                <w:rFonts w:ascii="Century Gothic" w:hAnsi="Century Gothic" w:cs="Arial"/>
                <w:sz w:val="21"/>
                <w:szCs w:val="21"/>
              </w:rPr>
              <w:t>SAEF_BIMTA_202</w:t>
            </w:r>
            <w:r>
              <w:rPr>
                <w:rFonts w:ascii="Century Gothic" w:hAnsi="Century Gothic" w:cs="Arial"/>
                <w:sz w:val="21"/>
                <w:szCs w:val="21"/>
              </w:rPr>
              <w:t>4</w:t>
            </w:r>
            <w:r w:rsidRPr="00EE0E6E">
              <w:rPr>
                <w:rFonts w:ascii="Century Gothic" w:hAnsi="Century Gothic" w:cs="Arial"/>
                <w:sz w:val="21"/>
                <w:szCs w:val="21"/>
              </w:rPr>
              <w:t>/</w:t>
            </w:r>
            <w:r w:rsidR="00291751">
              <w:rPr>
                <w:rFonts w:ascii="Century Gothic" w:hAnsi="Century Gothic" w:cs="Arial"/>
                <w:sz w:val="21"/>
                <w:szCs w:val="21"/>
              </w:rPr>
              <w:t>5</w:t>
            </w:r>
          </w:p>
        </w:tc>
      </w:tr>
      <w:tr w:rsidR="008D60B5" w:rsidRPr="00EE0E6E" w14:paraId="563C78FC" w14:textId="77777777" w:rsidTr="008D60B5">
        <w:trPr>
          <w:trHeight w:hRule="exact" w:val="291"/>
        </w:trPr>
        <w:tc>
          <w:tcPr>
            <w:tcW w:w="5953" w:type="dxa"/>
          </w:tcPr>
          <w:p w14:paraId="21420CF8" w14:textId="063BF938" w:rsidR="008D60B5" w:rsidRPr="008D60B5" w:rsidRDefault="008D60B5" w:rsidP="008D60B5">
            <w:pPr>
              <w:adjustRightInd w:val="0"/>
              <w:rPr>
                <w:rFonts w:ascii="Century Gothic" w:eastAsiaTheme="minorHAnsi" w:hAnsi="Century Gothic" w:cs="*Calibri-5388-Identity-H"/>
                <w:color w:val="292929"/>
                <w:sz w:val="22"/>
                <w:szCs w:val="22"/>
              </w:rPr>
            </w:pPr>
            <w:r w:rsidRPr="008D60B5">
              <w:rPr>
                <w:rFonts w:ascii="Century Gothic" w:eastAsiaTheme="minorHAnsi" w:hAnsi="Century Gothic" w:cs="*Calibri-5388-Identity-H"/>
                <w:color w:val="292929"/>
                <w:sz w:val="22"/>
                <w:szCs w:val="22"/>
              </w:rPr>
              <w:t xml:space="preserve">Corporate Investment Banking </w:t>
            </w:r>
            <w:r w:rsidRPr="008D60B5">
              <w:rPr>
                <w:rFonts w:ascii="Century Gothic" w:eastAsiaTheme="minorHAnsi" w:hAnsi="Century Gothic" w:cs="*Calibri-Bold-5386-Identity-H"/>
                <w:b/>
                <w:bCs/>
                <w:color w:val="282828"/>
                <w:sz w:val="22"/>
                <w:szCs w:val="22"/>
              </w:rPr>
              <w:t>FBIM</w:t>
            </w:r>
            <w:r w:rsidR="008E021F">
              <w:rPr>
                <w:rFonts w:ascii="Century Gothic" w:eastAsiaTheme="minorHAnsi" w:hAnsi="Century Gothic" w:cs="*Calibri-Bold-5386-Identity-H"/>
                <w:b/>
                <w:bCs/>
                <w:color w:val="282828"/>
                <w:sz w:val="22"/>
                <w:szCs w:val="22"/>
              </w:rPr>
              <w:t>8</w:t>
            </w:r>
            <w:r w:rsidRPr="008D60B5">
              <w:rPr>
                <w:rFonts w:ascii="Century Gothic" w:eastAsiaTheme="minorHAnsi" w:hAnsi="Century Gothic" w:cs="*Calibri-Bold-5386-Identity-H"/>
                <w:b/>
                <w:bCs/>
                <w:color w:val="282828"/>
                <w:sz w:val="22"/>
                <w:szCs w:val="22"/>
              </w:rPr>
              <w:t xml:space="preserve">CI </w:t>
            </w:r>
          </w:p>
          <w:p w14:paraId="4F0A2567" w14:textId="595CA04B" w:rsidR="008D60B5" w:rsidRPr="008D60B5" w:rsidRDefault="008D60B5" w:rsidP="008D60B5">
            <w:pPr>
              <w:pStyle w:val="TableParagraph"/>
              <w:ind w:left="0"/>
              <w:rPr>
                <w:rFonts w:ascii="Century Gothic" w:hAnsi="Century Gothic" w:cs="Arial"/>
              </w:rPr>
            </w:pPr>
          </w:p>
        </w:tc>
        <w:tc>
          <w:tcPr>
            <w:tcW w:w="709" w:type="dxa"/>
          </w:tcPr>
          <w:p w14:paraId="5349CFFC" w14:textId="7DF852AB" w:rsidR="008D60B5" w:rsidRPr="00EE0E6E" w:rsidRDefault="008D60B5" w:rsidP="008D60B5">
            <w:pPr>
              <w:pStyle w:val="TableParagraph"/>
              <w:jc w:val="center"/>
              <w:rPr>
                <w:rFonts w:ascii="Century Gothic" w:hAnsi="Century Gothic" w:cs="Arial"/>
                <w:sz w:val="21"/>
                <w:szCs w:val="21"/>
              </w:rPr>
            </w:pPr>
            <w:r>
              <w:rPr>
                <w:rFonts w:ascii="Century Gothic" w:hAnsi="Century Gothic"/>
                <w:sz w:val="21"/>
                <w:szCs w:val="21"/>
              </w:rPr>
              <w:t>2</w:t>
            </w:r>
          </w:p>
        </w:tc>
        <w:tc>
          <w:tcPr>
            <w:tcW w:w="2469" w:type="dxa"/>
          </w:tcPr>
          <w:p w14:paraId="51BCE225" w14:textId="44E7CE10" w:rsidR="008D60B5" w:rsidRPr="00EE0E6E" w:rsidRDefault="008D60B5" w:rsidP="008D60B5">
            <w:pPr>
              <w:pStyle w:val="TableParagraph"/>
              <w:jc w:val="center"/>
              <w:rPr>
                <w:rFonts w:ascii="Century Gothic" w:hAnsi="Century Gothic" w:cs="Arial"/>
                <w:sz w:val="21"/>
                <w:szCs w:val="21"/>
              </w:rPr>
            </w:pPr>
            <w:r w:rsidRPr="00EE0E6E">
              <w:rPr>
                <w:rFonts w:ascii="Century Gothic" w:hAnsi="Century Gothic" w:cs="Arial"/>
                <w:sz w:val="21"/>
                <w:szCs w:val="21"/>
              </w:rPr>
              <w:t>SAEF_BIMTA_202</w:t>
            </w:r>
            <w:r>
              <w:rPr>
                <w:rFonts w:ascii="Century Gothic" w:hAnsi="Century Gothic" w:cs="Arial"/>
                <w:sz w:val="21"/>
                <w:szCs w:val="21"/>
              </w:rPr>
              <w:t>4</w:t>
            </w:r>
            <w:r w:rsidRPr="00EE0E6E">
              <w:rPr>
                <w:rFonts w:ascii="Century Gothic" w:hAnsi="Century Gothic" w:cs="Arial"/>
                <w:sz w:val="21"/>
                <w:szCs w:val="21"/>
              </w:rPr>
              <w:t>/</w:t>
            </w:r>
            <w:r>
              <w:rPr>
                <w:rFonts w:ascii="Century Gothic" w:hAnsi="Century Gothic" w:cs="Arial"/>
                <w:sz w:val="21"/>
                <w:szCs w:val="21"/>
              </w:rPr>
              <w:t>5</w:t>
            </w:r>
          </w:p>
        </w:tc>
      </w:tr>
      <w:tr w:rsidR="008D60B5" w:rsidRPr="00EE0E6E" w14:paraId="7F27857B" w14:textId="77777777" w:rsidTr="008D60B5">
        <w:trPr>
          <w:trHeight w:hRule="exact" w:val="305"/>
        </w:trPr>
        <w:tc>
          <w:tcPr>
            <w:tcW w:w="5953" w:type="dxa"/>
          </w:tcPr>
          <w:p w14:paraId="3A885C63" w14:textId="05A12C2C" w:rsidR="008D60B5" w:rsidRPr="008D60B5" w:rsidRDefault="008D60B5" w:rsidP="008D60B5">
            <w:pPr>
              <w:adjustRightInd w:val="0"/>
              <w:rPr>
                <w:rFonts w:ascii="Century Gothic" w:eastAsiaTheme="minorHAnsi" w:hAnsi="Century Gothic" w:cs="*Calibri-5388-Identity-H"/>
                <w:color w:val="282828"/>
                <w:sz w:val="22"/>
                <w:szCs w:val="22"/>
              </w:rPr>
            </w:pPr>
            <w:r w:rsidRPr="008D60B5">
              <w:rPr>
                <w:rFonts w:ascii="Century Gothic" w:eastAsiaTheme="minorHAnsi" w:hAnsi="Century Gothic" w:cs="*Calibri-5388-Identity-H"/>
                <w:color w:val="282828"/>
                <w:sz w:val="22"/>
                <w:szCs w:val="22"/>
              </w:rPr>
              <w:t xml:space="preserve">Financial Engineering and Innovation </w:t>
            </w:r>
            <w:r w:rsidRPr="008D60B5">
              <w:rPr>
                <w:rFonts w:ascii="Century Gothic" w:eastAsiaTheme="minorHAnsi" w:hAnsi="Century Gothic" w:cs="*Calibri-Bold-5386-Identity-H"/>
                <w:b/>
                <w:bCs/>
                <w:color w:val="282828"/>
                <w:sz w:val="22"/>
                <w:szCs w:val="22"/>
              </w:rPr>
              <w:t>FBIM</w:t>
            </w:r>
            <w:r w:rsidR="008E021F">
              <w:rPr>
                <w:rFonts w:ascii="Century Gothic" w:eastAsiaTheme="minorHAnsi" w:hAnsi="Century Gothic" w:cs="*Calibri-Bold-5386-Identity-H"/>
                <w:b/>
                <w:bCs/>
                <w:color w:val="282828"/>
                <w:sz w:val="22"/>
                <w:szCs w:val="22"/>
              </w:rPr>
              <w:t>8</w:t>
            </w:r>
            <w:r w:rsidRPr="008D60B5">
              <w:rPr>
                <w:rFonts w:ascii="Century Gothic" w:eastAsiaTheme="minorHAnsi" w:hAnsi="Century Gothic" w:cs="*Calibri-Bold-5386-Identity-H"/>
                <w:b/>
                <w:bCs/>
                <w:color w:val="282828"/>
                <w:sz w:val="22"/>
                <w:szCs w:val="22"/>
              </w:rPr>
              <w:t xml:space="preserve">FE </w:t>
            </w:r>
          </w:p>
          <w:p w14:paraId="68FA49B0" w14:textId="517E508F" w:rsidR="008D60B5" w:rsidRPr="008D60B5" w:rsidRDefault="008D60B5" w:rsidP="008D60B5">
            <w:pPr>
              <w:pStyle w:val="TableParagraph"/>
              <w:ind w:left="0"/>
              <w:rPr>
                <w:rFonts w:ascii="Century Gothic" w:hAnsi="Century Gothic" w:cs="Arial"/>
              </w:rPr>
            </w:pPr>
          </w:p>
        </w:tc>
        <w:tc>
          <w:tcPr>
            <w:tcW w:w="709" w:type="dxa"/>
          </w:tcPr>
          <w:p w14:paraId="64E9E596" w14:textId="1C4D1BF5" w:rsidR="008D60B5" w:rsidRPr="00EE0E6E" w:rsidRDefault="008D60B5" w:rsidP="008D60B5">
            <w:pPr>
              <w:pStyle w:val="TableParagraph"/>
              <w:jc w:val="center"/>
              <w:rPr>
                <w:rFonts w:ascii="Century Gothic" w:hAnsi="Century Gothic" w:cs="Arial"/>
                <w:sz w:val="21"/>
                <w:szCs w:val="21"/>
              </w:rPr>
            </w:pPr>
            <w:r>
              <w:rPr>
                <w:rFonts w:ascii="Century Gothic" w:hAnsi="Century Gothic"/>
                <w:sz w:val="21"/>
                <w:szCs w:val="21"/>
              </w:rPr>
              <w:t>2</w:t>
            </w:r>
          </w:p>
        </w:tc>
        <w:tc>
          <w:tcPr>
            <w:tcW w:w="2469" w:type="dxa"/>
          </w:tcPr>
          <w:p w14:paraId="7C19A6F8" w14:textId="6C8B1F7B" w:rsidR="008D60B5" w:rsidRPr="00EE0E6E" w:rsidRDefault="008D60B5" w:rsidP="008D60B5">
            <w:pPr>
              <w:pStyle w:val="TableParagraph"/>
              <w:jc w:val="center"/>
              <w:rPr>
                <w:rFonts w:ascii="Century Gothic" w:hAnsi="Century Gothic" w:cs="Arial"/>
                <w:sz w:val="21"/>
                <w:szCs w:val="21"/>
              </w:rPr>
            </w:pPr>
            <w:r w:rsidRPr="00EE0E6E">
              <w:rPr>
                <w:rFonts w:ascii="Century Gothic" w:hAnsi="Century Gothic" w:cs="Arial"/>
                <w:sz w:val="21"/>
                <w:szCs w:val="21"/>
              </w:rPr>
              <w:t>SAEF_BIMTA_202</w:t>
            </w:r>
            <w:r>
              <w:rPr>
                <w:rFonts w:ascii="Century Gothic" w:hAnsi="Century Gothic" w:cs="Arial"/>
                <w:sz w:val="21"/>
                <w:szCs w:val="21"/>
              </w:rPr>
              <w:t>4</w:t>
            </w:r>
            <w:r w:rsidRPr="00EE0E6E">
              <w:rPr>
                <w:rFonts w:ascii="Century Gothic" w:hAnsi="Century Gothic" w:cs="Arial"/>
                <w:sz w:val="21"/>
                <w:szCs w:val="21"/>
              </w:rPr>
              <w:t>/</w:t>
            </w:r>
            <w:r w:rsidR="00291751">
              <w:rPr>
                <w:rFonts w:ascii="Century Gothic" w:hAnsi="Century Gothic" w:cs="Arial"/>
                <w:sz w:val="21"/>
                <w:szCs w:val="21"/>
              </w:rPr>
              <w:t>5</w:t>
            </w:r>
          </w:p>
        </w:tc>
      </w:tr>
      <w:tr w:rsidR="008D60B5" w:rsidRPr="00EE0E6E" w14:paraId="588C91E5" w14:textId="77777777" w:rsidTr="008D60B5">
        <w:trPr>
          <w:trHeight w:hRule="exact" w:val="305"/>
        </w:trPr>
        <w:tc>
          <w:tcPr>
            <w:tcW w:w="5953" w:type="dxa"/>
          </w:tcPr>
          <w:p w14:paraId="7860D2B4" w14:textId="0C1F01F9" w:rsidR="008D60B5" w:rsidRDefault="008D60B5" w:rsidP="008D60B5">
            <w:pPr>
              <w:pStyle w:val="TableParagraph"/>
              <w:ind w:left="0"/>
              <w:rPr>
                <w:rFonts w:ascii="Century Gothic" w:hAnsi="Century Gothic" w:cs="Arial"/>
                <w:sz w:val="21"/>
                <w:szCs w:val="21"/>
              </w:rPr>
            </w:pPr>
            <w:r w:rsidRPr="008D60B5">
              <w:rPr>
                <w:rFonts w:ascii="Century Gothic" w:hAnsi="Century Gothic" w:cs="Arial"/>
                <w:sz w:val="21"/>
                <w:szCs w:val="21"/>
              </w:rPr>
              <w:t xml:space="preserve">Applied Financial Modelling and Innovation </w:t>
            </w:r>
            <w:r w:rsidRPr="008E021F">
              <w:rPr>
                <w:rFonts w:ascii="Century Gothic" w:hAnsi="Century Gothic" w:cs="Arial"/>
                <w:b/>
                <w:bCs/>
                <w:sz w:val="21"/>
                <w:szCs w:val="21"/>
              </w:rPr>
              <w:t>FBIM</w:t>
            </w:r>
            <w:r w:rsidR="008E021F">
              <w:rPr>
                <w:rFonts w:ascii="Century Gothic" w:hAnsi="Century Gothic" w:cs="Arial"/>
                <w:b/>
                <w:bCs/>
                <w:sz w:val="21"/>
                <w:szCs w:val="21"/>
              </w:rPr>
              <w:t>8</w:t>
            </w:r>
            <w:r w:rsidRPr="008E021F">
              <w:rPr>
                <w:rFonts w:ascii="Century Gothic" w:hAnsi="Century Gothic" w:cs="Arial"/>
                <w:b/>
                <w:bCs/>
                <w:sz w:val="21"/>
                <w:szCs w:val="21"/>
              </w:rPr>
              <w:t>FM</w:t>
            </w:r>
          </w:p>
        </w:tc>
        <w:tc>
          <w:tcPr>
            <w:tcW w:w="709" w:type="dxa"/>
          </w:tcPr>
          <w:p w14:paraId="358036B5" w14:textId="45DCFEE5" w:rsidR="008D60B5" w:rsidRDefault="008D60B5" w:rsidP="008D60B5">
            <w:pPr>
              <w:pStyle w:val="TableParagraph"/>
              <w:jc w:val="center"/>
              <w:rPr>
                <w:rFonts w:ascii="Century Gothic" w:hAnsi="Century Gothic" w:cs="Arial"/>
                <w:sz w:val="21"/>
                <w:szCs w:val="21"/>
              </w:rPr>
            </w:pPr>
            <w:r>
              <w:rPr>
                <w:rFonts w:ascii="Century Gothic" w:hAnsi="Century Gothic" w:cs="Arial"/>
                <w:sz w:val="21"/>
                <w:szCs w:val="21"/>
              </w:rPr>
              <w:t>2</w:t>
            </w:r>
          </w:p>
        </w:tc>
        <w:tc>
          <w:tcPr>
            <w:tcW w:w="2469" w:type="dxa"/>
          </w:tcPr>
          <w:p w14:paraId="12BF8636" w14:textId="2D7700F5" w:rsidR="008D60B5" w:rsidRPr="00EE0E6E" w:rsidRDefault="008D60B5" w:rsidP="008D60B5">
            <w:pPr>
              <w:pStyle w:val="TableParagraph"/>
              <w:jc w:val="center"/>
              <w:rPr>
                <w:rFonts w:ascii="Century Gothic" w:hAnsi="Century Gothic" w:cs="Arial"/>
                <w:sz w:val="21"/>
                <w:szCs w:val="21"/>
              </w:rPr>
            </w:pPr>
            <w:r w:rsidRPr="00EE0E6E">
              <w:rPr>
                <w:rFonts w:ascii="Century Gothic" w:hAnsi="Century Gothic" w:cs="Arial"/>
                <w:sz w:val="21"/>
                <w:szCs w:val="21"/>
              </w:rPr>
              <w:t>SAEF_BIMTA_202</w:t>
            </w:r>
            <w:r>
              <w:rPr>
                <w:rFonts w:ascii="Century Gothic" w:hAnsi="Century Gothic" w:cs="Arial"/>
                <w:sz w:val="21"/>
                <w:szCs w:val="21"/>
              </w:rPr>
              <w:t>4</w:t>
            </w:r>
            <w:r w:rsidRPr="00EE0E6E">
              <w:rPr>
                <w:rFonts w:ascii="Century Gothic" w:hAnsi="Century Gothic" w:cs="Arial"/>
                <w:sz w:val="21"/>
                <w:szCs w:val="21"/>
              </w:rPr>
              <w:t>/</w:t>
            </w:r>
            <w:r w:rsidR="00291751">
              <w:rPr>
                <w:rFonts w:ascii="Century Gothic" w:hAnsi="Century Gothic" w:cs="Arial"/>
                <w:sz w:val="21"/>
                <w:szCs w:val="21"/>
              </w:rPr>
              <w:t>5</w:t>
            </w:r>
          </w:p>
        </w:tc>
      </w:tr>
    </w:tbl>
    <w:p w14:paraId="2A38B699" w14:textId="77777777" w:rsidR="0079254D" w:rsidRDefault="0079254D">
      <w:pPr>
        <w:rPr>
          <w:rFonts w:ascii="Century Gothic" w:hAnsi="Century Gothic" w:cs="Arial"/>
          <w:b/>
          <w:sz w:val="21"/>
          <w:szCs w:val="21"/>
          <w:lang w:eastAsia="en-ZA"/>
        </w:rPr>
      </w:pPr>
    </w:p>
    <w:p w14:paraId="337052F3" w14:textId="77777777" w:rsidR="000A6565" w:rsidRDefault="000A6565" w:rsidP="000A6565">
      <w:pPr>
        <w:pStyle w:val="BodyText"/>
        <w:spacing w:before="251"/>
      </w:pPr>
      <w:r>
        <w:t>Applicants</w:t>
      </w:r>
      <w:r>
        <w:rPr>
          <w:spacing w:val="-5"/>
        </w:rPr>
        <w:t xml:space="preserve"> </w:t>
      </w:r>
      <w:r>
        <w:t>should</w:t>
      </w:r>
      <w:r>
        <w:rPr>
          <w:spacing w:val="-5"/>
        </w:rPr>
        <w:t xml:space="preserve"> </w:t>
      </w:r>
      <w:r>
        <w:t>be</w:t>
      </w:r>
      <w:r>
        <w:rPr>
          <w:spacing w:val="-6"/>
        </w:rPr>
        <w:t xml:space="preserve"> </w:t>
      </w:r>
      <w:r>
        <w:t>competent</w:t>
      </w:r>
      <w:r>
        <w:rPr>
          <w:spacing w:val="-7"/>
        </w:rPr>
        <w:t xml:space="preserve"> </w:t>
      </w:r>
      <w:r>
        <w:t>in</w:t>
      </w:r>
      <w:r>
        <w:rPr>
          <w:spacing w:val="-5"/>
        </w:rPr>
        <w:t xml:space="preserve"> </w:t>
      </w:r>
      <w:r>
        <w:t>tutoring</w:t>
      </w:r>
      <w:r>
        <w:rPr>
          <w:spacing w:val="-3"/>
        </w:rPr>
        <w:t xml:space="preserve"> </w:t>
      </w:r>
      <w:r>
        <w:t>any</w:t>
      </w:r>
      <w:r>
        <w:rPr>
          <w:spacing w:val="-7"/>
        </w:rPr>
        <w:t xml:space="preserve"> </w:t>
      </w:r>
      <w:r>
        <w:t>two</w:t>
      </w:r>
      <w:r>
        <w:rPr>
          <w:spacing w:val="-4"/>
        </w:rPr>
        <w:t xml:space="preserve"> </w:t>
      </w:r>
      <w:r>
        <w:t>of</w:t>
      </w:r>
      <w:r>
        <w:rPr>
          <w:spacing w:val="-4"/>
        </w:rPr>
        <w:t xml:space="preserve"> </w:t>
      </w:r>
      <w:r>
        <w:t>these</w:t>
      </w:r>
      <w:r>
        <w:rPr>
          <w:spacing w:val="-5"/>
        </w:rPr>
        <w:t xml:space="preserve"> </w:t>
      </w:r>
      <w:r>
        <w:rPr>
          <w:spacing w:val="-2"/>
        </w:rPr>
        <w:t>modules.</w:t>
      </w:r>
    </w:p>
    <w:p w14:paraId="5CC1C93F" w14:textId="77777777" w:rsidR="001227E1" w:rsidRDefault="001227E1">
      <w:pPr>
        <w:rPr>
          <w:rFonts w:ascii="Century Gothic" w:hAnsi="Century Gothic" w:cs="Arial"/>
          <w:b/>
          <w:sz w:val="21"/>
          <w:szCs w:val="21"/>
          <w:lang w:eastAsia="en-ZA"/>
        </w:rPr>
      </w:pPr>
    </w:p>
    <w:p w14:paraId="11526289" w14:textId="77777777" w:rsidR="0020001C" w:rsidRPr="0091002C" w:rsidRDefault="0020001C" w:rsidP="0020001C">
      <w:pPr>
        <w:autoSpaceDE w:val="0"/>
        <w:autoSpaceDN w:val="0"/>
        <w:adjustRightInd w:val="0"/>
        <w:jc w:val="both"/>
        <w:rPr>
          <w:rFonts w:ascii="Century Gothic" w:hAnsi="Century Gothic"/>
          <w:b/>
          <w:color w:val="000000"/>
          <w:sz w:val="21"/>
          <w:szCs w:val="21"/>
        </w:rPr>
      </w:pPr>
      <w:r w:rsidRPr="0091002C">
        <w:rPr>
          <w:rFonts w:ascii="Century Gothic" w:hAnsi="Century Gothic"/>
          <w:b/>
          <w:color w:val="000000"/>
          <w:sz w:val="21"/>
          <w:szCs w:val="21"/>
        </w:rPr>
        <w:t>Communication will be limited to short-listed candidates.</w:t>
      </w:r>
    </w:p>
    <w:p w14:paraId="209AE3C9" w14:textId="77777777" w:rsidR="002157B8" w:rsidRPr="002157B8" w:rsidRDefault="002157B8" w:rsidP="002157B8">
      <w:pPr>
        <w:jc w:val="both"/>
        <w:rPr>
          <w:rFonts w:ascii="Century Gothic" w:hAnsi="Century Gothic"/>
          <w:bCs/>
          <w:sz w:val="21"/>
          <w:szCs w:val="21"/>
        </w:rPr>
      </w:pPr>
    </w:p>
    <w:p w14:paraId="62A48B90" w14:textId="64486849" w:rsidR="008D60B5" w:rsidRDefault="008D60B5" w:rsidP="002157B8">
      <w:pPr>
        <w:jc w:val="both"/>
        <w:rPr>
          <w:rFonts w:ascii="Century Gothic" w:hAnsi="Century Gothic"/>
          <w:b/>
          <w:sz w:val="21"/>
          <w:szCs w:val="21"/>
        </w:rPr>
      </w:pPr>
      <w:r w:rsidRPr="008D60B5">
        <w:rPr>
          <w:rFonts w:ascii="Century Gothic" w:hAnsi="Century Gothic"/>
          <w:b/>
          <w:sz w:val="21"/>
          <w:szCs w:val="21"/>
        </w:rPr>
        <w:t>The closing date for receipt of applications is 3</w:t>
      </w:r>
      <w:r w:rsidR="00B32972">
        <w:rPr>
          <w:rFonts w:ascii="Century Gothic" w:hAnsi="Century Gothic"/>
          <w:b/>
          <w:sz w:val="21"/>
          <w:szCs w:val="21"/>
        </w:rPr>
        <w:t>0</w:t>
      </w:r>
      <w:r w:rsidRPr="008D60B5">
        <w:rPr>
          <w:rFonts w:ascii="Century Gothic" w:hAnsi="Century Gothic"/>
          <w:b/>
          <w:sz w:val="21"/>
          <w:szCs w:val="21"/>
        </w:rPr>
        <w:t xml:space="preserve"> July 202</w:t>
      </w:r>
      <w:r w:rsidR="00291751">
        <w:rPr>
          <w:rFonts w:ascii="Century Gothic" w:hAnsi="Century Gothic"/>
          <w:b/>
          <w:sz w:val="21"/>
          <w:szCs w:val="21"/>
        </w:rPr>
        <w:t>5</w:t>
      </w:r>
      <w:r w:rsidRPr="008D60B5">
        <w:rPr>
          <w:rFonts w:ascii="Century Gothic" w:hAnsi="Century Gothic"/>
          <w:b/>
          <w:sz w:val="21"/>
          <w:szCs w:val="21"/>
        </w:rPr>
        <w:t xml:space="preserve">. However, the University reserves the right to re-advertise the position to facilitate further searches and expand the pool of applicants. Additionally, the University reserves the right not to appoint a candidate </w:t>
      </w:r>
      <w:r>
        <w:rPr>
          <w:rFonts w:ascii="Century Gothic" w:hAnsi="Century Gothic"/>
          <w:b/>
          <w:sz w:val="21"/>
          <w:szCs w:val="21"/>
        </w:rPr>
        <w:t>or</w:t>
      </w:r>
      <w:r w:rsidRPr="008D60B5">
        <w:rPr>
          <w:rFonts w:ascii="Century Gothic" w:hAnsi="Century Gothic"/>
          <w:b/>
          <w:sz w:val="21"/>
          <w:szCs w:val="21"/>
        </w:rPr>
        <w:t xml:space="preserve"> halt the recruitment process at any stage.</w:t>
      </w:r>
    </w:p>
    <w:p w14:paraId="37ACEC57" w14:textId="77777777" w:rsidR="008D60B5" w:rsidRDefault="008D60B5" w:rsidP="002157B8">
      <w:pPr>
        <w:jc w:val="both"/>
        <w:rPr>
          <w:rFonts w:ascii="Century Gothic" w:hAnsi="Century Gothic"/>
          <w:b/>
          <w:sz w:val="21"/>
          <w:szCs w:val="21"/>
        </w:rPr>
      </w:pPr>
    </w:p>
    <w:p w14:paraId="3FCED596" w14:textId="5D8AFA30" w:rsidR="002157B8" w:rsidRPr="002157B8" w:rsidRDefault="002157B8" w:rsidP="002157B8">
      <w:pPr>
        <w:jc w:val="both"/>
        <w:rPr>
          <w:rFonts w:ascii="Century Gothic" w:hAnsi="Century Gothic"/>
          <w:b/>
          <w:sz w:val="21"/>
          <w:szCs w:val="21"/>
        </w:rPr>
      </w:pPr>
      <w:r w:rsidRPr="002157B8">
        <w:rPr>
          <w:rFonts w:ascii="Century Gothic" w:hAnsi="Century Gothic"/>
          <w:b/>
          <w:sz w:val="21"/>
          <w:szCs w:val="21"/>
        </w:rPr>
        <w:t xml:space="preserve">Enquiries regarding this post may be directed to </w:t>
      </w:r>
      <w:r>
        <w:rPr>
          <w:rFonts w:ascii="Century Gothic" w:hAnsi="Century Gothic"/>
          <w:b/>
          <w:sz w:val="21"/>
          <w:szCs w:val="21"/>
        </w:rPr>
        <w:t>Prof Mbonigaba</w:t>
      </w:r>
      <w:r w:rsidRPr="002157B8">
        <w:rPr>
          <w:rFonts w:ascii="Century Gothic" w:hAnsi="Century Gothic"/>
          <w:b/>
          <w:sz w:val="21"/>
          <w:szCs w:val="21"/>
        </w:rPr>
        <w:t xml:space="preserve"> </w:t>
      </w:r>
      <w:r w:rsidR="008D60B5">
        <w:rPr>
          <w:rFonts w:ascii="Century Gothic" w:hAnsi="Century Gothic"/>
          <w:b/>
          <w:sz w:val="21"/>
          <w:szCs w:val="21"/>
        </w:rPr>
        <w:t>by</w:t>
      </w:r>
      <w:r w:rsidRPr="002157B8">
        <w:rPr>
          <w:rFonts w:ascii="Century Gothic" w:hAnsi="Century Gothic"/>
          <w:b/>
          <w:sz w:val="21"/>
          <w:szCs w:val="21"/>
        </w:rPr>
        <w:t xml:space="preserve"> email: </w:t>
      </w:r>
      <w:r>
        <w:rPr>
          <w:rFonts w:ascii="Century Gothic" w:hAnsi="Century Gothic"/>
          <w:b/>
          <w:sz w:val="21"/>
          <w:szCs w:val="21"/>
        </w:rPr>
        <w:t>mbonigaba@ukzn.ac.za</w:t>
      </w:r>
    </w:p>
    <w:p w14:paraId="7CE4C211" w14:textId="77777777" w:rsidR="002157B8" w:rsidRPr="002157B8" w:rsidRDefault="002157B8" w:rsidP="002157B8">
      <w:pPr>
        <w:jc w:val="both"/>
        <w:rPr>
          <w:rFonts w:ascii="Century Gothic" w:hAnsi="Century Gothic"/>
          <w:b/>
          <w:sz w:val="21"/>
          <w:szCs w:val="21"/>
        </w:rPr>
      </w:pPr>
    </w:p>
    <w:p w14:paraId="6EF5F990" w14:textId="4A2B5F92" w:rsidR="002157B8" w:rsidRPr="002157B8" w:rsidRDefault="002157B8" w:rsidP="002157B8">
      <w:pPr>
        <w:jc w:val="both"/>
        <w:rPr>
          <w:rFonts w:ascii="Century Gothic" w:hAnsi="Century Gothic"/>
          <w:b/>
          <w:sz w:val="21"/>
          <w:szCs w:val="21"/>
        </w:rPr>
      </w:pPr>
      <w:r w:rsidRPr="002157B8">
        <w:rPr>
          <w:rFonts w:ascii="Century Gothic" w:hAnsi="Century Gothic"/>
          <w:b/>
          <w:sz w:val="21"/>
          <w:szCs w:val="21"/>
        </w:rPr>
        <w:t>Applicants are required to complete the relevant (Academic) application form</w:t>
      </w:r>
      <w:r w:rsidR="008D60B5">
        <w:rPr>
          <w:rFonts w:ascii="Century Gothic" w:hAnsi="Century Gothic"/>
          <w:b/>
          <w:sz w:val="21"/>
          <w:szCs w:val="21"/>
        </w:rPr>
        <w:t>,</w:t>
      </w:r>
      <w:r w:rsidRPr="002157B8">
        <w:rPr>
          <w:rFonts w:ascii="Century Gothic" w:hAnsi="Century Gothic"/>
          <w:b/>
          <w:sz w:val="21"/>
          <w:szCs w:val="21"/>
        </w:rPr>
        <w:t xml:space="preserve"> which is available on the Vacancies website at </w:t>
      </w:r>
      <w:hyperlink r:id="rId7" w:history="1">
        <w:r w:rsidRPr="002157B8">
          <w:rPr>
            <w:rFonts w:ascii="Century Gothic" w:hAnsi="Century Gothic"/>
            <w:b/>
            <w:color w:val="0000FF"/>
            <w:sz w:val="21"/>
            <w:szCs w:val="21"/>
            <w:u w:val="single"/>
          </w:rPr>
          <w:t>www.ukzn.ac.za</w:t>
        </w:r>
      </w:hyperlink>
      <w:r w:rsidRPr="002157B8">
        <w:rPr>
          <w:rFonts w:ascii="Century Gothic" w:hAnsi="Century Gothic"/>
          <w:b/>
          <w:sz w:val="21"/>
          <w:szCs w:val="21"/>
        </w:rPr>
        <w:t xml:space="preserve"> under vacancies.</w:t>
      </w:r>
    </w:p>
    <w:p w14:paraId="6D73FF06" w14:textId="77777777" w:rsidR="002157B8" w:rsidRPr="002157B8" w:rsidRDefault="002157B8" w:rsidP="002157B8">
      <w:pPr>
        <w:jc w:val="both"/>
        <w:rPr>
          <w:rFonts w:ascii="Century Gothic" w:hAnsi="Century Gothic"/>
          <w:b/>
          <w:sz w:val="21"/>
          <w:szCs w:val="21"/>
        </w:rPr>
      </w:pPr>
    </w:p>
    <w:p w14:paraId="160B70CF" w14:textId="1C4C7CAA" w:rsidR="002157B8" w:rsidRPr="002157B8" w:rsidRDefault="002157B8" w:rsidP="002157B8">
      <w:pPr>
        <w:jc w:val="both"/>
        <w:rPr>
          <w:rFonts w:ascii="Century Gothic" w:hAnsi="Century Gothic"/>
          <w:b/>
          <w:sz w:val="21"/>
          <w:szCs w:val="21"/>
        </w:rPr>
      </w:pPr>
      <w:r w:rsidRPr="002157B8">
        <w:rPr>
          <w:rFonts w:ascii="Century Gothic" w:hAnsi="Century Gothic"/>
          <w:b/>
          <w:sz w:val="21"/>
          <w:szCs w:val="21"/>
        </w:rPr>
        <w:t xml:space="preserve">Completed applications must be sent to </w:t>
      </w:r>
      <w:r w:rsidR="00FF76A0">
        <w:rPr>
          <w:rFonts w:ascii="Century Gothic" w:hAnsi="Century Gothic"/>
          <w:b/>
          <w:sz w:val="21"/>
          <w:szCs w:val="21"/>
        </w:rPr>
        <w:t>mkhizen9</w:t>
      </w:r>
      <w:r w:rsidRPr="002157B8">
        <w:rPr>
          <w:rFonts w:ascii="Century Gothic" w:hAnsi="Century Gothic"/>
          <w:b/>
          <w:sz w:val="21"/>
          <w:szCs w:val="21"/>
        </w:rPr>
        <w:t xml:space="preserve">@ukzn.ac.za.  </w:t>
      </w:r>
    </w:p>
    <w:p w14:paraId="4FF370C4" w14:textId="77777777" w:rsidR="002157B8" w:rsidRPr="002157B8" w:rsidRDefault="002157B8" w:rsidP="002157B8">
      <w:pPr>
        <w:jc w:val="both"/>
        <w:rPr>
          <w:rFonts w:ascii="Century Gothic" w:hAnsi="Century Gothic"/>
          <w:b/>
          <w:sz w:val="21"/>
          <w:szCs w:val="21"/>
        </w:rPr>
      </w:pPr>
    </w:p>
    <w:p w14:paraId="4939F88D" w14:textId="77777777" w:rsidR="002157B8" w:rsidRPr="002157B8" w:rsidRDefault="002157B8" w:rsidP="002157B8">
      <w:pPr>
        <w:jc w:val="both"/>
        <w:rPr>
          <w:rFonts w:ascii="Century Gothic" w:hAnsi="Century Gothic"/>
          <w:sz w:val="21"/>
          <w:szCs w:val="21"/>
        </w:rPr>
      </w:pPr>
      <w:r w:rsidRPr="002157B8">
        <w:rPr>
          <w:rFonts w:ascii="Century Gothic" w:hAnsi="Century Gothic"/>
          <w:b/>
          <w:sz w:val="21"/>
          <w:szCs w:val="21"/>
        </w:rPr>
        <w:t>Advert Reference Number MUST be clearly stated in the subject line.</w:t>
      </w:r>
    </w:p>
    <w:p w14:paraId="500121E6" w14:textId="77777777" w:rsidR="002157B8" w:rsidRPr="002157B8" w:rsidRDefault="002157B8" w:rsidP="002157B8">
      <w:pPr>
        <w:autoSpaceDE w:val="0"/>
        <w:autoSpaceDN w:val="0"/>
        <w:adjustRightInd w:val="0"/>
        <w:jc w:val="both"/>
        <w:rPr>
          <w:rFonts w:ascii="Century Gothic" w:hAnsi="Century Gothic"/>
          <w:sz w:val="21"/>
          <w:szCs w:val="21"/>
        </w:rPr>
      </w:pPr>
    </w:p>
    <w:p w14:paraId="567E44E0" w14:textId="4344D3A1" w:rsidR="002157B8" w:rsidRPr="002157B8" w:rsidRDefault="002157B8" w:rsidP="002157B8">
      <w:pPr>
        <w:autoSpaceDE w:val="0"/>
        <w:autoSpaceDN w:val="0"/>
        <w:adjustRightInd w:val="0"/>
        <w:jc w:val="both"/>
        <w:rPr>
          <w:rFonts w:ascii="Century Gothic" w:hAnsi="Century Gothic"/>
          <w:b/>
          <w:sz w:val="21"/>
          <w:szCs w:val="21"/>
        </w:rPr>
      </w:pPr>
      <w:r w:rsidRPr="002157B8">
        <w:rPr>
          <w:rFonts w:ascii="Century Gothic" w:hAnsi="Century Gothic"/>
          <w:b/>
          <w:sz w:val="21"/>
          <w:szCs w:val="21"/>
        </w:rPr>
        <w:lastRenderedPageBreak/>
        <w:t xml:space="preserve">Please note that due to the large number of applications we envisage </w:t>
      </w:r>
      <w:r w:rsidR="008D60B5">
        <w:rPr>
          <w:rFonts w:ascii="Century Gothic" w:hAnsi="Century Gothic"/>
          <w:b/>
          <w:sz w:val="21"/>
          <w:szCs w:val="21"/>
        </w:rPr>
        <w:t>receiving,</w:t>
      </w:r>
      <w:r w:rsidRPr="002157B8">
        <w:rPr>
          <w:rFonts w:ascii="Century Gothic" w:hAnsi="Century Gothic"/>
          <w:b/>
          <w:sz w:val="21"/>
          <w:szCs w:val="21"/>
        </w:rPr>
        <w:t xml:space="preserve"> only shortlisted candidates will be contacted</w:t>
      </w:r>
      <w:r w:rsidR="008D60B5">
        <w:rPr>
          <w:rFonts w:ascii="Century Gothic" w:hAnsi="Century Gothic"/>
          <w:b/>
          <w:sz w:val="21"/>
          <w:szCs w:val="21"/>
        </w:rPr>
        <w:t>.</w:t>
      </w:r>
    </w:p>
    <w:p w14:paraId="45253ACA" w14:textId="77777777" w:rsidR="002157B8" w:rsidRPr="002157B8" w:rsidRDefault="002157B8" w:rsidP="002157B8">
      <w:pPr>
        <w:autoSpaceDE w:val="0"/>
        <w:autoSpaceDN w:val="0"/>
        <w:adjustRightInd w:val="0"/>
        <w:jc w:val="both"/>
        <w:rPr>
          <w:rFonts w:ascii="Century Gothic" w:hAnsi="Century Gothic"/>
          <w:b/>
          <w:sz w:val="21"/>
          <w:szCs w:val="21"/>
        </w:rPr>
      </w:pPr>
    </w:p>
    <w:p w14:paraId="404D2310" w14:textId="77777777" w:rsidR="002157B8" w:rsidRPr="002157B8" w:rsidRDefault="002157B8" w:rsidP="002157B8">
      <w:pPr>
        <w:autoSpaceDE w:val="0"/>
        <w:autoSpaceDN w:val="0"/>
        <w:adjustRightInd w:val="0"/>
        <w:jc w:val="both"/>
        <w:rPr>
          <w:rFonts w:ascii="Century Gothic" w:hAnsi="Century Gothic"/>
          <w:b/>
          <w:i/>
          <w:sz w:val="21"/>
          <w:szCs w:val="21"/>
        </w:rPr>
      </w:pPr>
    </w:p>
    <w:p w14:paraId="6A46E1D2" w14:textId="77777777" w:rsidR="002157B8" w:rsidRPr="002157B8" w:rsidRDefault="002157B8" w:rsidP="002157B8">
      <w:pPr>
        <w:autoSpaceDE w:val="0"/>
        <w:autoSpaceDN w:val="0"/>
        <w:adjustRightInd w:val="0"/>
        <w:jc w:val="both"/>
        <w:rPr>
          <w:rFonts w:ascii="Century Gothic" w:hAnsi="Century Gothic"/>
          <w:b/>
          <w:i/>
          <w:sz w:val="21"/>
          <w:szCs w:val="21"/>
        </w:rPr>
      </w:pPr>
      <w:r w:rsidRPr="002157B8">
        <w:rPr>
          <w:rFonts w:ascii="Century Gothic" w:hAnsi="Century Gothic"/>
          <w:b/>
          <w:i/>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p w14:paraId="3C521A4B" w14:textId="77777777" w:rsidR="0020001C" w:rsidRDefault="0020001C" w:rsidP="0020001C">
      <w:pPr>
        <w:autoSpaceDE w:val="0"/>
        <w:autoSpaceDN w:val="0"/>
        <w:adjustRightInd w:val="0"/>
        <w:jc w:val="both"/>
        <w:rPr>
          <w:rFonts w:ascii="Century Gothic" w:hAnsi="Century Gothic"/>
          <w:b/>
          <w:color w:val="000000"/>
          <w:sz w:val="21"/>
          <w:szCs w:val="21"/>
        </w:rPr>
      </w:pPr>
    </w:p>
    <w:sectPr w:rsidR="0020001C" w:rsidSect="008E7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5388-Identity-H">
    <w:altName w:val="Calibri"/>
    <w:panose1 w:val="00000000000000000000"/>
    <w:charset w:val="00"/>
    <w:family w:val="auto"/>
    <w:notTrueType/>
    <w:pitch w:val="default"/>
    <w:sig w:usb0="00000003" w:usb1="00000000" w:usb2="00000000" w:usb3="00000000" w:csb0="00000001" w:csb1="00000000"/>
  </w:font>
  <w:font w:name="*Calibri-Bold-5386-Identity-H">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05EA"/>
    <w:multiLevelType w:val="hybridMultilevel"/>
    <w:tmpl w:val="3DD0A4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7C26CA3"/>
    <w:multiLevelType w:val="hybridMultilevel"/>
    <w:tmpl w:val="EDE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84799"/>
    <w:multiLevelType w:val="hybridMultilevel"/>
    <w:tmpl w:val="EDF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85A68"/>
    <w:multiLevelType w:val="hybridMultilevel"/>
    <w:tmpl w:val="FE0E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27E3E"/>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0038C"/>
    <w:multiLevelType w:val="hybridMultilevel"/>
    <w:tmpl w:val="A6523F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sjAwNTcyNTEwNjZS0lEKTi0uzszPAykwqgUAqxO5bSwAAAA="/>
  </w:docVars>
  <w:rsids>
    <w:rsidRoot w:val="00952261"/>
    <w:rsid w:val="000070D6"/>
    <w:rsid w:val="0009093F"/>
    <w:rsid w:val="0009254C"/>
    <w:rsid w:val="000A6565"/>
    <w:rsid w:val="001227E1"/>
    <w:rsid w:val="00153632"/>
    <w:rsid w:val="00186392"/>
    <w:rsid w:val="00190EEB"/>
    <w:rsid w:val="001934D4"/>
    <w:rsid w:val="001B51B0"/>
    <w:rsid w:val="001E07E4"/>
    <w:rsid w:val="001F3754"/>
    <w:rsid w:val="0020001C"/>
    <w:rsid w:val="00215024"/>
    <w:rsid w:val="002157B8"/>
    <w:rsid w:val="0025477D"/>
    <w:rsid w:val="002649B2"/>
    <w:rsid w:val="00291751"/>
    <w:rsid w:val="002B6C5D"/>
    <w:rsid w:val="002F787D"/>
    <w:rsid w:val="00300881"/>
    <w:rsid w:val="00310E58"/>
    <w:rsid w:val="00311117"/>
    <w:rsid w:val="00340EF4"/>
    <w:rsid w:val="00393EF9"/>
    <w:rsid w:val="00394DE0"/>
    <w:rsid w:val="003D0047"/>
    <w:rsid w:val="003E31F6"/>
    <w:rsid w:val="003E5594"/>
    <w:rsid w:val="003E7666"/>
    <w:rsid w:val="00401EF3"/>
    <w:rsid w:val="00413C88"/>
    <w:rsid w:val="00475C5F"/>
    <w:rsid w:val="00490058"/>
    <w:rsid w:val="004C7122"/>
    <w:rsid w:val="004D1360"/>
    <w:rsid w:val="004D2365"/>
    <w:rsid w:val="00514437"/>
    <w:rsid w:val="00523F11"/>
    <w:rsid w:val="00525FB7"/>
    <w:rsid w:val="005952EF"/>
    <w:rsid w:val="00596938"/>
    <w:rsid w:val="00624740"/>
    <w:rsid w:val="00641975"/>
    <w:rsid w:val="00650845"/>
    <w:rsid w:val="00671FEE"/>
    <w:rsid w:val="006C4513"/>
    <w:rsid w:val="006C6810"/>
    <w:rsid w:val="006D72D7"/>
    <w:rsid w:val="00705113"/>
    <w:rsid w:val="007227F3"/>
    <w:rsid w:val="007416A0"/>
    <w:rsid w:val="00780418"/>
    <w:rsid w:val="0079254D"/>
    <w:rsid w:val="007C59AF"/>
    <w:rsid w:val="007E1877"/>
    <w:rsid w:val="007E2030"/>
    <w:rsid w:val="008B2544"/>
    <w:rsid w:val="008D60B5"/>
    <w:rsid w:val="008E021F"/>
    <w:rsid w:val="008E795C"/>
    <w:rsid w:val="00930B49"/>
    <w:rsid w:val="00934FE0"/>
    <w:rsid w:val="00952261"/>
    <w:rsid w:val="009774EB"/>
    <w:rsid w:val="00A06B91"/>
    <w:rsid w:val="00A50EA3"/>
    <w:rsid w:val="00A7397E"/>
    <w:rsid w:val="00A7693F"/>
    <w:rsid w:val="00B15AC1"/>
    <w:rsid w:val="00B30AFF"/>
    <w:rsid w:val="00B32972"/>
    <w:rsid w:val="00B33261"/>
    <w:rsid w:val="00B35052"/>
    <w:rsid w:val="00B90B0F"/>
    <w:rsid w:val="00B9549B"/>
    <w:rsid w:val="00BB5693"/>
    <w:rsid w:val="00BC0B65"/>
    <w:rsid w:val="00BD3B24"/>
    <w:rsid w:val="00BD65AF"/>
    <w:rsid w:val="00BF0A94"/>
    <w:rsid w:val="00BF3212"/>
    <w:rsid w:val="00C06075"/>
    <w:rsid w:val="00C12BCF"/>
    <w:rsid w:val="00C475A4"/>
    <w:rsid w:val="00C606B1"/>
    <w:rsid w:val="00CA3CD7"/>
    <w:rsid w:val="00CB6DA8"/>
    <w:rsid w:val="00CC59AC"/>
    <w:rsid w:val="00CD3F93"/>
    <w:rsid w:val="00D57013"/>
    <w:rsid w:val="00DE617F"/>
    <w:rsid w:val="00DF7457"/>
    <w:rsid w:val="00E04FFD"/>
    <w:rsid w:val="00E1796D"/>
    <w:rsid w:val="00E31272"/>
    <w:rsid w:val="00E4104D"/>
    <w:rsid w:val="00E51098"/>
    <w:rsid w:val="00E6461A"/>
    <w:rsid w:val="00E724E9"/>
    <w:rsid w:val="00EC2A10"/>
    <w:rsid w:val="00ED56B4"/>
    <w:rsid w:val="00EE514A"/>
    <w:rsid w:val="00F21DD2"/>
    <w:rsid w:val="00F36513"/>
    <w:rsid w:val="00F64EAC"/>
    <w:rsid w:val="00FB3135"/>
    <w:rsid w:val="00FE373F"/>
    <w:rsid w:val="00FF76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4E00F"/>
  <w15:docId w15:val="{5EE5B95C-22CE-4C60-BA4F-D8A8FB64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190EEB"/>
    <w:pPr>
      <w:ind w:left="720"/>
      <w:contextualSpacing/>
    </w:pPr>
  </w:style>
  <w:style w:type="character" w:styleId="UnresolvedMention">
    <w:name w:val="Unresolved Mention"/>
    <w:basedOn w:val="DefaultParagraphFont"/>
    <w:uiPriority w:val="99"/>
    <w:semiHidden/>
    <w:unhideWhenUsed/>
    <w:rsid w:val="0079254D"/>
    <w:rPr>
      <w:color w:val="605E5C"/>
      <w:shd w:val="clear" w:color="auto" w:fill="E1DFDD"/>
    </w:rPr>
  </w:style>
  <w:style w:type="paragraph" w:customStyle="1" w:styleId="TableParagraph">
    <w:name w:val="Table Paragraph"/>
    <w:basedOn w:val="Normal"/>
    <w:uiPriority w:val="1"/>
    <w:qFormat/>
    <w:rsid w:val="0079254D"/>
    <w:pPr>
      <w:widowControl w:val="0"/>
      <w:autoSpaceDE w:val="0"/>
      <w:autoSpaceDN w:val="0"/>
      <w:spacing w:line="265" w:lineRule="exact"/>
      <w:ind w:left="100"/>
    </w:pPr>
    <w:rPr>
      <w:rFonts w:ascii="Calibri" w:eastAsia="Calibri" w:hAnsi="Calibri" w:cs="Calibri"/>
      <w:sz w:val="22"/>
      <w:szCs w:val="22"/>
      <w:lang w:val="en-US"/>
    </w:rPr>
  </w:style>
  <w:style w:type="paragraph" w:styleId="BodyText">
    <w:name w:val="Body Text"/>
    <w:basedOn w:val="Normal"/>
    <w:link w:val="BodyTextChar"/>
    <w:uiPriority w:val="1"/>
    <w:qFormat/>
    <w:rsid w:val="000A6565"/>
    <w:pPr>
      <w:widowControl w:val="0"/>
      <w:autoSpaceDE w:val="0"/>
      <w:autoSpaceDN w:val="0"/>
    </w:pPr>
    <w:rPr>
      <w:rFonts w:ascii="Arial" w:eastAsia="Arial" w:hAnsi="Arial" w:cs="Arial"/>
      <w:b/>
      <w:bCs/>
      <w:sz w:val="22"/>
      <w:szCs w:val="22"/>
      <w:lang w:val="en-US"/>
    </w:rPr>
  </w:style>
  <w:style w:type="character" w:customStyle="1" w:styleId="BodyTextChar">
    <w:name w:val="Body Text Char"/>
    <w:basedOn w:val="DefaultParagraphFont"/>
    <w:link w:val="BodyText"/>
    <w:uiPriority w:val="1"/>
    <w:rsid w:val="000A6565"/>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kzn.a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onigaba@ukzn.ac.z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0A443-AB31-4768-919A-032D09D1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Mukaratirwa</dc:creator>
  <cp:lastModifiedBy>Nokwazi Nontokozo Mkhize</cp:lastModifiedBy>
  <cp:revision>5</cp:revision>
  <cp:lastPrinted>2017-06-08T12:18:00Z</cp:lastPrinted>
  <dcterms:created xsi:type="dcterms:W3CDTF">2025-07-22T09:56:00Z</dcterms:created>
  <dcterms:modified xsi:type="dcterms:W3CDTF">2025-07-24T13:16:00Z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14e35363e3945392906dd62a9b7934a6aba9ee06450efff30e1eb92e3276f66b</vt:lpwstr>
  </property>
</Properties>
</file>