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B71B" w14:textId="77777777" w:rsidR="005602C5" w:rsidRDefault="00A9385B">
      <w:pPr>
        <w:spacing w:before="79" w:line="379" w:lineRule="auto"/>
        <w:ind w:left="167" w:right="196" w:firstLine="7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The University of KwaZulu-Natal (UKZN) is committed to meeting the objectives of Employment Equity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to</w:t>
      </w:r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sz w:val="20"/>
        </w:rPr>
        <w:t>improve</w:t>
      </w:r>
      <w:r>
        <w:rPr>
          <w:rFonts w:ascii="Century Gothic"/>
          <w:b/>
          <w:spacing w:val="-5"/>
          <w:sz w:val="20"/>
        </w:rPr>
        <w:t xml:space="preserve"> </w:t>
      </w:r>
      <w:r w:rsidR="00550AFD">
        <w:rPr>
          <w:rFonts w:ascii="Century Gothic"/>
          <w:b/>
          <w:sz w:val="20"/>
        </w:rPr>
        <w:t>retrospectivity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within</w:t>
      </w:r>
      <w:r>
        <w:rPr>
          <w:rFonts w:ascii="Century Gothic"/>
          <w:b/>
          <w:spacing w:val="-2"/>
          <w:sz w:val="20"/>
        </w:rPr>
        <w:t xml:space="preserve"> </w:t>
      </w:r>
      <w:r>
        <w:rPr>
          <w:rFonts w:ascii="Century Gothic"/>
          <w:b/>
          <w:sz w:val="20"/>
        </w:rPr>
        <w:t>the</w:t>
      </w:r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sz w:val="20"/>
        </w:rPr>
        <w:t>Institution.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Preference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z w:val="20"/>
        </w:rPr>
        <w:t>will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be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given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to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applicants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z w:val="20"/>
        </w:rPr>
        <w:t xml:space="preserve">from designated groups </w:t>
      </w:r>
      <w:r w:rsidR="004D6C9B">
        <w:rPr>
          <w:rFonts w:ascii="Century Gothic"/>
          <w:b/>
          <w:sz w:val="20"/>
        </w:rPr>
        <w:t>by</w:t>
      </w:r>
      <w:r>
        <w:rPr>
          <w:rFonts w:ascii="Century Gothic"/>
          <w:b/>
          <w:sz w:val="20"/>
        </w:rPr>
        <w:t xml:space="preserve"> our Employment Equity Plan.</w:t>
      </w:r>
    </w:p>
    <w:p w14:paraId="354C7C23" w14:textId="77777777" w:rsidR="00550AFD" w:rsidRDefault="00A545D0" w:rsidP="00AE431E">
      <w:pPr>
        <w:ind w:left="2636" w:right="1994"/>
        <w:jc w:val="center"/>
        <w:rPr>
          <w:b/>
          <w:color w:val="050505"/>
          <w:sz w:val="20"/>
          <w:u w:val="single" w:color="000000"/>
        </w:rPr>
      </w:pPr>
      <w:bookmarkStart w:id="0" w:name="_Hlk176269986"/>
      <w:r>
        <w:rPr>
          <w:b/>
          <w:color w:val="050505"/>
          <w:sz w:val="20"/>
          <w:u w:val="single" w:color="000000"/>
        </w:rPr>
        <w:t>APPLICATIONS</w:t>
      </w:r>
      <w:r>
        <w:rPr>
          <w:b/>
          <w:color w:val="050505"/>
          <w:spacing w:val="23"/>
          <w:sz w:val="20"/>
          <w:u w:val="single" w:color="000000"/>
        </w:rPr>
        <w:t xml:space="preserve"> </w:t>
      </w:r>
      <w:r>
        <w:rPr>
          <w:b/>
          <w:color w:val="050505"/>
          <w:sz w:val="20"/>
          <w:u w:val="single" w:color="000000"/>
        </w:rPr>
        <w:t>AND</w:t>
      </w:r>
      <w:r>
        <w:rPr>
          <w:b/>
          <w:color w:val="050505"/>
          <w:spacing w:val="-5"/>
          <w:sz w:val="20"/>
          <w:u w:val="single" w:color="000000"/>
        </w:rPr>
        <w:t xml:space="preserve"> </w:t>
      </w:r>
      <w:r>
        <w:rPr>
          <w:b/>
          <w:color w:val="050505"/>
          <w:sz w:val="20"/>
          <w:u w:val="single" w:color="000000"/>
        </w:rPr>
        <w:t>INFORMATION</w:t>
      </w:r>
      <w:r>
        <w:rPr>
          <w:b/>
          <w:color w:val="050505"/>
          <w:spacing w:val="21"/>
          <w:sz w:val="20"/>
          <w:u w:val="single" w:color="000000"/>
        </w:rPr>
        <w:t xml:space="preserve"> </w:t>
      </w:r>
      <w:r>
        <w:rPr>
          <w:b/>
          <w:color w:val="050505"/>
          <w:sz w:val="20"/>
          <w:u w:val="single" w:color="000000"/>
        </w:rPr>
        <w:t>OFFICE</w:t>
      </w:r>
    </w:p>
    <w:p w14:paraId="0DC017AB" w14:textId="77777777" w:rsidR="00AE431E" w:rsidRPr="00550AFD" w:rsidRDefault="00AE431E" w:rsidP="00AE431E">
      <w:pPr>
        <w:ind w:left="2636" w:right="1994"/>
        <w:jc w:val="center"/>
        <w:rPr>
          <w:b/>
          <w:color w:val="050505"/>
          <w:sz w:val="20"/>
          <w:u w:val="single" w:color="000000"/>
        </w:rPr>
      </w:pPr>
    </w:p>
    <w:p w14:paraId="524324DA" w14:textId="4EE8D71F" w:rsidR="00A545D0" w:rsidRDefault="00550AFD" w:rsidP="00AE431E">
      <w:pPr>
        <w:ind w:left="2636" w:right="1994"/>
        <w:jc w:val="center"/>
        <w:rPr>
          <w:b/>
          <w:sz w:val="20"/>
        </w:rPr>
      </w:pPr>
      <w:r>
        <w:rPr>
          <w:b/>
          <w:bCs/>
          <w:sz w:val="20"/>
          <w:szCs w:val="20"/>
        </w:rPr>
        <w:t>ASSISTANT ADMINISTRATIVE OFFICER</w:t>
      </w:r>
    </w:p>
    <w:p w14:paraId="74E9ACBD" w14:textId="77777777" w:rsidR="00A545D0" w:rsidRDefault="00A545D0" w:rsidP="00AE431E">
      <w:pPr>
        <w:ind w:left="2636" w:right="1994"/>
        <w:jc w:val="center"/>
        <w:rPr>
          <w:b/>
          <w:sz w:val="20"/>
        </w:rPr>
      </w:pPr>
      <w:r>
        <w:rPr>
          <w:b/>
          <w:sz w:val="20"/>
        </w:rPr>
        <w:t xml:space="preserve">STUDENT ACADEMIC </w:t>
      </w:r>
      <w:r w:rsidR="00B27854">
        <w:rPr>
          <w:b/>
          <w:sz w:val="20"/>
        </w:rPr>
        <w:t>ADMINISTRATION</w:t>
      </w:r>
    </w:p>
    <w:p w14:paraId="70B2D848" w14:textId="2A72BB30" w:rsidR="00AE431E" w:rsidRDefault="00AE431E" w:rsidP="00AE431E">
      <w:pPr>
        <w:ind w:left="2636" w:right="1994"/>
        <w:jc w:val="center"/>
        <w:rPr>
          <w:b/>
          <w:sz w:val="20"/>
        </w:rPr>
      </w:pPr>
      <w:r>
        <w:rPr>
          <w:b/>
          <w:sz w:val="20"/>
        </w:rPr>
        <w:t>REGISTRAR</w:t>
      </w:r>
    </w:p>
    <w:p w14:paraId="4394BDEE" w14:textId="77777777" w:rsidR="00A545D0" w:rsidRDefault="00A545D0" w:rsidP="00AE431E">
      <w:pPr>
        <w:ind w:left="2636" w:right="1994"/>
        <w:jc w:val="center"/>
        <w:rPr>
          <w:b/>
          <w:sz w:val="20"/>
        </w:rPr>
      </w:pPr>
      <w:r>
        <w:rPr>
          <w:b/>
          <w:sz w:val="20"/>
        </w:rPr>
        <w:t>HOWARD COLLEGE CAMPUS</w:t>
      </w:r>
    </w:p>
    <w:p w14:paraId="3C472343" w14:textId="77777777" w:rsidR="00B27854" w:rsidRDefault="00A545D0" w:rsidP="00AE431E">
      <w:pPr>
        <w:ind w:left="2636" w:right="1994"/>
        <w:jc w:val="center"/>
        <w:rPr>
          <w:b/>
          <w:sz w:val="20"/>
        </w:rPr>
      </w:pPr>
      <w:r>
        <w:rPr>
          <w:b/>
          <w:sz w:val="20"/>
        </w:rPr>
        <w:t>REF NO. SAA01/2024</w:t>
      </w:r>
    </w:p>
    <w:p w14:paraId="102085FA" w14:textId="4E5FAFB5" w:rsidR="005602C5" w:rsidRPr="00B27854" w:rsidRDefault="00A9385B" w:rsidP="00AE431E">
      <w:pPr>
        <w:ind w:left="2636" w:right="1994"/>
        <w:jc w:val="center"/>
        <w:rPr>
          <w:b/>
          <w:sz w:val="20"/>
        </w:rPr>
      </w:pPr>
      <w:r w:rsidRPr="00B27854">
        <w:rPr>
          <w:b/>
          <w:sz w:val="20"/>
        </w:rPr>
        <w:t>FIXED-TERM</w:t>
      </w:r>
      <w:r w:rsidRPr="00B27854">
        <w:rPr>
          <w:b/>
          <w:spacing w:val="-14"/>
          <w:sz w:val="20"/>
        </w:rPr>
        <w:t xml:space="preserve"> </w:t>
      </w:r>
      <w:r w:rsidRPr="00B27854">
        <w:rPr>
          <w:b/>
          <w:sz w:val="20"/>
        </w:rPr>
        <w:t>APPOINTMENT</w:t>
      </w:r>
      <w:r w:rsidR="00A545D0" w:rsidRPr="00B27854">
        <w:rPr>
          <w:b/>
          <w:sz w:val="20"/>
        </w:rPr>
        <w:t xml:space="preserve"> (</w:t>
      </w:r>
      <w:r w:rsidR="00233148">
        <w:rPr>
          <w:b/>
          <w:sz w:val="20"/>
        </w:rPr>
        <w:t>6</w:t>
      </w:r>
      <w:r w:rsidRPr="00B27854">
        <w:rPr>
          <w:b/>
          <w:spacing w:val="-14"/>
          <w:sz w:val="20"/>
        </w:rPr>
        <w:t xml:space="preserve"> </w:t>
      </w:r>
      <w:r w:rsidRPr="00B27854">
        <w:rPr>
          <w:b/>
          <w:sz w:val="20"/>
        </w:rPr>
        <w:t>months)</w:t>
      </w:r>
    </w:p>
    <w:bookmarkEnd w:id="0"/>
    <w:p w14:paraId="4AC089FB" w14:textId="77777777" w:rsidR="005602C5" w:rsidRDefault="005602C5" w:rsidP="00AE431E">
      <w:pPr>
        <w:pStyle w:val="BodyText"/>
        <w:spacing w:before="93"/>
        <w:jc w:val="center"/>
        <w:rPr>
          <w:rFonts w:ascii="Century Gothic"/>
          <w:i w:val="0"/>
          <w:sz w:val="20"/>
        </w:rPr>
      </w:pPr>
    </w:p>
    <w:p w14:paraId="577A4AEF" w14:textId="77777777" w:rsidR="005602C5" w:rsidRDefault="00A9385B" w:rsidP="00AE431E">
      <w:pPr>
        <w:ind w:right="25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GRADE</w:t>
      </w:r>
      <w:r>
        <w:rPr>
          <w:rFonts w:ascii="Century Gothic"/>
          <w:b/>
          <w:spacing w:val="-5"/>
          <w:sz w:val="20"/>
        </w:rPr>
        <w:t xml:space="preserve"> 11</w:t>
      </w:r>
    </w:p>
    <w:p w14:paraId="09998A1F" w14:textId="77777777" w:rsidR="005602C5" w:rsidRDefault="005602C5" w:rsidP="00191C8D">
      <w:pPr>
        <w:pStyle w:val="BodyText"/>
        <w:spacing w:before="136"/>
        <w:jc w:val="center"/>
        <w:rPr>
          <w:rFonts w:ascii="Century Gothic"/>
          <w:i w:val="0"/>
          <w:sz w:val="20"/>
        </w:rPr>
      </w:pPr>
    </w:p>
    <w:p w14:paraId="1FF644AC" w14:textId="0E83E646" w:rsidR="00AE431E" w:rsidRDefault="00AE431E">
      <w:pPr>
        <w:spacing w:line="280" w:lineRule="auto"/>
        <w:ind w:left="100" w:right="125"/>
        <w:jc w:val="both"/>
        <w:rPr>
          <w:rFonts w:ascii="Century Gothic"/>
          <w:sz w:val="20"/>
        </w:rPr>
      </w:pPr>
      <w:r>
        <w:rPr>
          <w:rFonts w:ascii="Century Gothic"/>
          <w:sz w:val="20"/>
        </w:rPr>
        <w:t xml:space="preserve">The incumbent will be placed in the Applications and Information </w:t>
      </w:r>
      <w:r>
        <w:rPr>
          <w:rFonts w:ascii="Century Gothic"/>
          <w:sz w:val="20"/>
        </w:rPr>
        <w:t>Office and</w:t>
      </w:r>
      <w:r>
        <w:rPr>
          <w:rFonts w:ascii="Century Gothic"/>
          <w:sz w:val="20"/>
        </w:rPr>
        <w:t xml:space="preserve"> will report directly to the Head of Applications and Information</w:t>
      </w:r>
      <w:r>
        <w:rPr>
          <w:rFonts w:ascii="Century Gothic"/>
          <w:sz w:val="20"/>
        </w:rPr>
        <w:t xml:space="preserve">. </w:t>
      </w:r>
    </w:p>
    <w:p w14:paraId="4376A020" w14:textId="0FB6BDB0" w:rsidR="00191C8D" w:rsidRDefault="00AE431E">
      <w:pPr>
        <w:spacing w:line="280" w:lineRule="auto"/>
        <w:ind w:left="100" w:right="125"/>
        <w:jc w:val="both"/>
        <w:rPr>
          <w:rFonts w:ascii="Century Gothic"/>
          <w:sz w:val="20"/>
        </w:rPr>
      </w:pPr>
      <w:r>
        <w:rPr>
          <w:rFonts w:ascii="Century Gothic"/>
          <w:sz w:val="20"/>
        </w:rPr>
        <w:t>S/</w:t>
      </w:r>
      <w:r>
        <w:rPr>
          <w:rFonts w:ascii="Century Gothic"/>
          <w:sz w:val="20"/>
        </w:rPr>
        <w:t>he will provide administrative support</w:t>
      </w:r>
      <w:r>
        <w:rPr>
          <w:rFonts w:ascii="Century Gothic"/>
          <w:spacing w:val="26"/>
          <w:sz w:val="20"/>
        </w:rPr>
        <w:t xml:space="preserve"> </w:t>
      </w:r>
      <w:r>
        <w:rPr>
          <w:rFonts w:ascii="Century Gothic"/>
          <w:sz w:val="20"/>
        </w:rPr>
        <w:t>within</w:t>
      </w:r>
      <w:r>
        <w:rPr>
          <w:rFonts w:ascii="Century Gothic"/>
          <w:spacing w:val="39"/>
          <w:sz w:val="20"/>
        </w:rPr>
        <w:t xml:space="preserve"> </w:t>
      </w:r>
      <w:r>
        <w:rPr>
          <w:rFonts w:ascii="Century Gothic"/>
          <w:sz w:val="20"/>
        </w:rPr>
        <w:t>the</w:t>
      </w:r>
      <w:r>
        <w:rPr>
          <w:rFonts w:ascii="Century Gothic"/>
          <w:spacing w:val="39"/>
          <w:sz w:val="20"/>
        </w:rPr>
        <w:t xml:space="preserve"> </w:t>
      </w:r>
      <w:r>
        <w:rPr>
          <w:rFonts w:ascii="Century Gothic"/>
          <w:sz w:val="20"/>
        </w:rPr>
        <w:t xml:space="preserve">Department and must be able </w:t>
      </w:r>
      <w:r>
        <w:rPr>
          <w:rFonts w:ascii="Century Gothic"/>
          <w:sz w:val="20"/>
        </w:rPr>
        <w:t>to</w:t>
      </w:r>
      <w:r>
        <w:rPr>
          <w:rFonts w:ascii="Century Gothic"/>
          <w:spacing w:val="40"/>
          <w:sz w:val="20"/>
        </w:rPr>
        <w:t xml:space="preserve"> </w:t>
      </w:r>
      <w:r>
        <w:rPr>
          <w:rFonts w:ascii="Century Gothic"/>
          <w:sz w:val="20"/>
        </w:rPr>
        <w:t>pay</w:t>
      </w:r>
      <w:r>
        <w:rPr>
          <w:rFonts w:ascii="Century Gothic"/>
          <w:spacing w:val="40"/>
          <w:sz w:val="20"/>
        </w:rPr>
        <w:t xml:space="preserve"> </w:t>
      </w:r>
      <w:r>
        <w:rPr>
          <w:rFonts w:ascii="Century Gothic"/>
          <w:sz w:val="20"/>
        </w:rPr>
        <w:t>attention</w:t>
      </w:r>
      <w:r>
        <w:rPr>
          <w:rFonts w:ascii="Century Gothic"/>
          <w:spacing w:val="40"/>
          <w:sz w:val="20"/>
        </w:rPr>
        <w:t xml:space="preserve"> </w:t>
      </w:r>
      <w:r>
        <w:rPr>
          <w:rFonts w:ascii="Century Gothic"/>
          <w:sz w:val="20"/>
        </w:rPr>
        <w:t>to</w:t>
      </w:r>
      <w:r>
        <w:rPr>
          <w:rFonts w:ascii="Century Gothic"/>
          <w:spacing w:val="40"/>
          <w:sz w:val="20"/>
        </w:rPr>
        <w:t xml:space="preserve"> </w:t>
      </w:r>
      <w:r>
        <w:rPr>
          <w:rFonts w:ascii="Century Gothic"/>
          <w:sz w:val="20"/>
        </w:rPr>
        <w:t>detail</w:t>
      </w:r>
      <w:r>
        <w:rPr>
          <w:rFonts w:ascii="Century Gothic"/>
          <w:spacing w:val="40"/>
          <w:sz w:val="20"/>
        </w:rPr>
        <w:t xml:space="preserve"> </w:t>
      </w:r>
      <w:r>
        <w:rPr>
          <w:rFonts w:ascii="Century Gothic"/>
          <w:sz w:val="20"/>
        </w:rPr>
        <w:t>and</w:t>
      </w:r>
      <w:r>
        <w:rPr>
          <w:rFonts w:ascii="Century Gothic"/>
          <w:spacing w:val="40"/>
          <w:sz w:val="20"/>
        </w:rPr>
        <w:t xml:space="preserve"> </w:t>
      </w:r>
      <w:r>
        <w:rPr>
          <w:rFonts w:ascii="Century Gothic"/>
          <w:sz w:val="20"/>
        </w:rPr>
        <w:t>to work under pressure.</w:t>
      </w:r>
    </w:p>
    <w:p w14:paraId="5BB97011" w14:textId="77777777" w:rsidR="005602C5" w:rsidRDefault="005602C5">
      <w:pPr>
        <w:pStyle w:val="BodyText"/>
        <w:spacing w:before="85"/>
        <w:rPr>
          <w:rFonts w:ascii="Century Gothic"/>
          <w:b w:val="0"/>
          <w:i w:val="0"/>
          <w:sz w:val="20"/>
        </w:rPr>
      </w:pPr>
    </w:p>
    <w:p w14:paraId="740D2406" w14:textId="387FF3E8" w:rsidR="005602C5" w:rsidRDefault="00191C8D">
      <w:pPr>
        <w:spacing w:line="245" w:lineRule="exact"/>
        <w:ind w:left="100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Minimum</w:t>
      </w:r>
      <w:r w:rsidR="00A9385B">
        <w:rPr>
          <w:rFonts w:ascii="Century Gothic"/>
          <w:b/>
          <w:spacing w:val="-11"/>
          <w:sz w:val="20"/>
        </w:rPr>
        <w:t xml:space="preserve"> </w:t>
      </w:r>
      <w:r>
        <w:rPr>
          <w:rFonts w:ascii="Century Gothic"/>
          <w:b/>
          <w:spacing w:val="-2"/>
          <w:sz w:val="20"/>
        </w:rPr>
        <w:t>Requirements:</w:t>
      </w:r>
    </w:p>
    <w:p w14:paraId="372BF0F1" w14:textId="77777777" w:rsidR="005602C5" w:rsidRDefault="00A9385B">
      <w:pPr>
        <w:pStyle w:val="ListParagraph"/>
        <w:numPr>
          <w:ilvl w:val="0"/>
          <w:numId w:val="1"/>
        </w:numPr>
        <w:tabs>
          <w:tab w:val="left" w:pos="820"/>
        </w:tabs>
        <w:spacing w:before="0" w:line="245" w:lineRule="exact"/>
        <w:rPr>
          <w:sz w:val="20"/>
        </w:rPr>
      </w:pPr>
      <w:r>
        <w:rPr>
          <w:sz w:val="20"/>
        </w:rPr>
        <w:t>Matric</w:t>
      </w:r>
      <w:r>
        <w:rPr>
          <w:spacing w:val="-6"/>
          <w:sz w:val="20"/>
        </w:rPr>
        <w:t xml:space="preserve"> </w:t>
      </w:r>
      <w:r>
        <w:rPr>
          <w:sz w:val="20"/>
        </w:rPr>
        <w:t>plus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one-year</w:t>
      </w:r>
      <w:r>
        <w:rPr>
          <w:spacing w:val="-7"/>
          <w:sz w:val="20"/>
        </w:rPr>
        <w:t xml:space="preserve"> </w:t>
      </w:r>
      <w:r w:rsidR="00FF6B92">
        <w:rPr>
          <w:sz w:val="20"/>
        </w:rPr>
        <w:t>post-matric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qualification</w:t>
      </w:r>
    </w:p>
    <w:p w14:paraId="2BC723A5" w14:textId="77777777" w:rsidR="005602C5" w:rsidRDefault="00A9385B">
      <w:pPr>
        <w:pStyle w:val="ListParagraph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Proven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package,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MS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Teams</w:t>
      </w:r>
    </w:p>
    <w:p w14:paraId="11AF3F78" w14:textId="77777777" w:rsidR="005602C5" w:rsidRDefault="00A545D0">
      <w:pPr>
        <w:pStyle w:val="ListParagraph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Administrative experience</w:t>
      </w:r>
    </w:p>
    <w:p w14:paraId="0B229FDC" w14:textId="77777777" w:rsidR="005602C5" w:rsidRDefault="00A9385B">
      <w:pPr>
        <w:pStyle w:val="ListParagraph"/>
        <w:numPr>
          <w:ilvl w:val="0"/>
          <w:numId w:val="1"/>
        </w:numPr>
        <w:tabs>
          <w:tab w:val="left" w:pos="820"/>
        </w:tabs>
        <w:spacing w:before="36"/>
        <w:rPr>
          <w:sz w:val="20"/>
        </w:rPr>
      </w:pPr>
      <w:r>
        <w:rPr>
          <w:sz w:val="20"/>
        </w:rPr>
        <w:t>Telephone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etiquette</w:t>
      </w:r>
    </w:p>
    <w:p w14:paraId="4A5B766A" w14:textId="7E0C73CE" w:rsidR="005602C5" w:rsidRPr="00191C8D" w:rsidRDefault="00A9385B">
      <w:pPr>
        <w:pStyle w:val="ListParagraph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Managing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Processes,</w:t>
      </w:r>
      <w:r>
        <w:rPr>
          <w:spacing w:val="-8"/>
          <w:sz w:val="20"/>
        </w:rPr>
        <w:t xml:space="preserve"> </w:t>
      </w:r>
      <w:r>
        <w:rPr>
          <w:sz w:val="20"/>
        </w:rPr>
        <w:t>Problem</w:t>
      </w:r>
      <w:r>
        <w:rPr>
          <w:spacing w:val="-7"/>
          <w:sz w:val="20"/>
        </w:rPr>
        <w:t xml:space="preserve"> </w:t>
      </w:r>
      <w:r>
        <w:rPr>
          <w:sz w:val="20"/>
        </w:rPr>
        <w:t>Solving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Analyzing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Information</w:t>
      </w:r>
      <w:r w:rsidR="00AE431E">
        <w:rPr>
          <w:spacing w:val="-2"/>
          <w:sz w:val="20"/>
        </w:rPr>
        <w:t>.</w:t>
      </w:r>
    </w:p>
    <w:p w14:paraId="1311DC6B" w14:textId="4C2D3F85" w:rsidR="005602C5" w:rsidRPr="00191C8D" w:rsidRDefault="00191C8D" w:rsidP="00191C8D">
      <w:pPr>
        <w:pStyle w:val="ListParagraph"/>
        <w:numPr>
          <w:ilvl w:val="0"/>
          <w:numId w:val="1"/>
        </w:numPr>
        <w:tabs>
          <w:tab w:val="left" w:pos="820"/>
        </w:tabs>
        <w:spacing w:before="0" w:line="245" w:lineRule="exact"/>
        <w:rPr>
          <w:sz w:val="20"/>
        </w:rPr>
      </w:pPr>
      <w:r w:rsidRPr="00191C8D">
        <w:rPr>
          <w:sz w:val="20"/>
        </w:rPr>
        <w:t>Preferably with K</w:t>
      </w:r>
      <w:r w:rsidR="00A9385B" w:rsidRPr="00191C8D">
        <w:rPr>
          <w:sz w:val="20"/>
        </w:rPr>
        <w:t>nowledge</w:t>
      </w:r>
      <w:r w:rsidR="00A9385B" w:rsidRPr="00191C8D">
        <w:rPr>
          <w:spacing w:val="-10"/>
          <w:sz w:val="20"/>
        </w:rPr>
        <w:t xml:space="preserve"> </w:t>
      </w:r>
      <w:r w:rsidR="00A9385B" w:rsidRPr="00191C8D">
        <w:rPr>
          <w:sz w:val="20"/>
        </w:rPr>
        <w:t>of</w:t>
      </w:r>
      <w:r w:rsidR="00A9385B" w:rsidRPr="00191C8D">
        <w:rPr>
          <w:spacing w:val="-10"/>
          <w:sz w:val="20"/>
        </w:rPr>
        <w:t xml:space="preserve"> </w:t>
      </w:r>
      <w:r w:rsidR="00A9385B" w:rsidRPr="00191C8D">
        <w:rPr>
          <w:sz w:val="20"/>
        </w:rPr>
        <w:t>University</w:t>
      </w:r>
      <w:r w:rsidR="00A9385B" w:rsidRPr="00191C8D">
        <w:rPr>
          <w:spacing w:val="-10"/>
          <w:sz w:val="20"/>
        </w:rPr>
        <w:t xml:space="preserve"> </w:t>
      </w:r>
      <w:r w:rsidR="00A9385B" w:rsidRPr="00191C8D">
        <w:rPr>
          <w:sz w:val="20"/>
        </w:rPr>
        <w:t>processes</w:t>
      </w:r>
      <w:r w:rsidR="00A9385B" w:rsidRPr="00191C8D">
        <w:rPr>
          <w:spacing w:val="-11"/>
          <w:sz w:val="20"/>
        </w:rPr>
        <w:t xml:space="preserve"> </w:t>
      </w:r>
      <w:r w:rsidR="00A9385B" w:rsidRPr="00191C8D">
        <w:rPr>
          <w:sz w:val="20"/>
        </w:rPr>
        <w:t>and</w:t>
      </w:r>
      <w:r w:rsidR="00A9385B" w:rsidRPr="00191C8D">
        <w:rPr>
          <w:spacing w:val="-11"/>
          <w:sz w:val="20"/>
        </w:rPr>
        <w:t xml:space="preserve"> </w:t>
      </w:r>
      <w:r w:rsidR="00A9385B" w:rsidRPr="00191C8D">
        <w:rPr>
          <w:spacing w:val="-2"/>
          <w:sz w:val="20"/>
        </w:rPr>
        <w:t>structures</w:t>
      </w:r>
      <w:r w:rsidRPr="00191C8D">
        <w:rPr>
          <w:spacing w:val="-2"/>
          <w:sz w:val="20"/>
        </w:rPr>
        <w:t xml:space="preserve"> and </w:t>
      </w:r>
      <w:r w:rsidR="00AE431E">
        <w:rPr>
          <w:spacing w:val="-2"/>
          <w:sz w:val="20"/>
        </w:rPr>
        <w:t xml:space="preserve">familiar with </w:t>
      </w:r>
      <w:r w:rsidRPr="00191C8D">
        <w:rPr>
          <w:spacing w:val="-2"/>
          <w:sz w:val="20"/>
        </w:rPr>
        <w:t>ITS</w:t>
      </w:r>
      <w:r w:rsidR="00AE431E">
        <w:rPr>
          <w:spacing w:val="-2"/>
          <w:sz w:val="20"/>
        </w:rPr>
        <w:t xml:space="preserve"> </w:t>
      </w:r>
      <w:r>
        <w:rPr>
          <w:spacing w:val="-2"/>
          <w:sz w:val="20"/>
        </w:rPr>
        <w:t>(Integrated Tertiary Systems)</w:t>
      </w:r>
    </w:p>
    <w:p w14:paraId="595F534B" w14:textId="77777777" w:rsidR="00A23449" w:rsidRDefault="00A23449" w:rsidP="00A23449">
      <w:pPr>
        <w:pStyle w:val="Default"/>
      </w:pPr>
    </w:p>
    <w:p w14:paraId="2FF41B88" w14:textId="6B8D70ED" w:rsidR="00A23449" w:rsidRPr="00A23449" w:rsidRDefault="00A23449" w:rsidP="00A23449">
      <w:pPr>
        <w:widowControl/>
        <w:adjustRightInd w:val="0"/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</w:pPr>
      <w:r w:rsidRPr="00A23449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>Enquiries and details regarding this post may be directed to the</w:t>
      </w:r>
      <w:r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 xml:space="preserve"> </w:t>
      </w:r>
      <w:r w:rsidR="00191C8D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>Cynthia Mbuli</w:t>
      </w:r>
      <w:r w:rsidRPr="00A23449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 xml:space="preserve">, </w:t>
      </w:r>
      <w:r w:rsidR="00191C8D">
        <w:rPr>
          <w:rFonts w:ascii="Century Gothic" w:eastAsiaTheme="minorHAnsi" w:hAnsi="Century Gothic" w:cs="CIDFont+F1"/>
          <w:color w:val="0563C2"/>
          <w:sz w:val="20"/>
          <w:szCs w:val="20"/>
          <w:lang w:val="en-ZA"/>
        </w:rPr>
        <w:t>mbulic</w:t>
      </w:r>
      <w:r w:rsidRPr="00A23449">
        <w:rPr>
          <w:rFonts w:ascii="Century Gothic" w:eastAsiaTheme="minorHAnsi" w:hAnsi="Century Gothic" w:cs="CIDFont+F1"/>
          <w:color w:val="0563C2"/>
          <w:sz w:val="20"/>
          <w:szCs w:val="20"/>
          <w:lang w:val="en-ZA"/>
        </w:rPr>
        <w:t>@ukzn.ac.za</w:t>
      </w:r>
      <w:r w:rsidRPr="00A23449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>. The successful incumbent will be paid a</w:t>
      </w:r>
      <w:r w:rsidR="00CE7661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>s per Approved UKZN Fixed Term Rates.</w:t>
      </w:r>
    </w:p>
    <w:p w14:paraId="01512111" w14:textId="77777777" w:rsidR="00A23449" w:rsidRDefault="00A23449" w:rsidP="00A23449">
      <w:pPr>
        <w:widowControl/>
        <w:adjustRightInd w:val="0"/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</w:pPr>
    </w:p>
    <w:p w14:paraId="42D0FF4E" w14:textId="1EDF4FFD" w:rsidR="00A23449" w:rsidRPr="00A23449" w:rsidRDefault="00A23449" w:rsidP="00A23449">
      <w:pPr>
        <w:widowControl/>
        <w:adjustRightInd w:val="0"/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</w:pPr>
      <w:r w:rsidRPr="00A23449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 xml:space="preserve">The closing date for receipt of applications is </w:t>
      </w:r>
      <w:r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>18</w:t>
      </w:r>
      <w:r w:rsidRPr="00A23449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 xml:space="preserve"> September 2024.</w:t>
      </w:r>
    </w:p>
    <w:p w14:paraId="3E8A1651" w14:textId="77777777" w:rsidR="00A23449" w:rsidRDefault="00A23449" w:rsidP="00A23449">
      <w:pPr>
        <w:widowControl/>
        <w:adjustRightInd w:val="0"/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</w:pPr>
    </w:p>
    <w:p w14:paraId="66DF3770" w14:textId="3EB07E40" w:rsidR="00A23449" w:rsidRPr="00A23449" w:rsidRDefault="00A23449" w:rsidP="00A23449">
      <w:pPr>
        <w:widowControl/>
        <w:adjustRightInd w:val="0"/>
        <w:rPr>
          <w:rFonts w:ascii="Century Gothic" w:eastAsiaTheme="minorHAnsi" w:hAnsi="Century Gothic" w:cs="CIDFont+F1"/>
          <w:color w:val="0563C2"/>
          <w:sz w:val="20"/>
          <w:szCs w:val="20"/>
          <w:lang w:val="en-ZA"/>
        </w:rPr>
      </w:pPr>
      <w:r w:rsidRPr="00A23449"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>All applicants are required to apply online on the Career Portal,</w:t>
      </w:r>
      <w:r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  <w:t xml:space="preserve"> </w:t>
      </w:r>
      <w:r w:rsidRPr="00A23449">
        <w:rPr>
          <w:rFonts w:ascii="Century Gothic" w:eastAsiaTheme="minorHAnsi" w:hAnsi="Century Gothic" w:cs="CIDFont+F1"/>
          <w:color w:val="0563C2"/>
          <w:sz w:val="20"/>
          <w:szCs w:val="20"/>
          <w:lang w:val="en-ZA"/>
        </w:rPr>
        <w:t>https://ukzn.ci.hr/applicant/index.php</w:t>
      </w:r>
    </w:p>
    <w:p w14:paraId="480F4F49" w14:textId="77777777" w:rsidR="00A23449" w:rsidRDefault="00A23449" w:rsidP="00A23449">
      <w:pPr>
        <w:widowControl/>
        <w:adjustRightInd w:val="0"/>
        <w:jc w:val="both"/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</w:pPr>
    </w:p>
    <w:p w14:paraId="78AAE939" w14:textId="4CD0E711" w:rsidR="00A23449" w:rsidRPr="00A23449" w:rsidRDefault="00A23449" w:rsidP="00A23449">
      <w:pPr>
        <w:widowControl/>
        <w:adjustRightInd w:val="0"/>
        <w:rPr>
          <w:rFonts w:ascii="Century Gothic" w:eastAsiaTheme="minorHAnsi" w:hAnsi="Century Gothic" w:cs="CIDFont+F1"/>
          <w:b/>
          <w:bCs/>
          <w:color w:val="000000"/>
          <w:sz w:val="20"/>
          <w:szCs w:val="20"/>
          <w:lang w:val="en-ZA"/>
        </w:rPr>
      </w:pPr>
      <w:r w:rsidRPr="00A23449">
        <w:rPr>
          <w:rFonts w:ascii="Century Gothic" w:eastAsiaTheme="minorHAnsi" w:hAnsi="Century Gothic" w:cs="CIDFont+F1"/>
          <w:b/>
          <w:bCs/>
          <w:color w:val="000000"/>
          <w:sz w:val="20"/>
          <w:szCs w:val="20"/>
          <w:lang w:val="en-ZA"/>
        </w:rPr>
        <w:t>NOTE: PLEASE DO NOT SEND THE APPLICATIONS TO INDIVIDUAL E-MAIL ADDRESSES. APPLICATIONS SENT VIA</w:t>
      </w:r>
      <w:r>
        <w:rPr>
          <w:rFonts w:ascii="Century Gothic" w:eastAsiaTheme="minorHAnsi" w:hAnsi="Century Gothic" w:cs="CIDFont+F1"/>
          <w:b/>
          <w:bCs/>
          <w:color w:val="000000"/>
          <w:sz w:val="20"/>
          <w:szCs w:val="20"/>
          <w:lang w:val="en-ZA"/>
        </w:rPr>
        <w:t xml:space="preserve"> </w:t>
      </w:r>
      <w:r w:rsidRPr="00A23449">
        <w:rPr>
          <w:rFonts w:ascii="Century Gothic" w:eastAsiaTheme="minorHAnsi" w:hAnsi="Century Gothic" w:cs="CIDFont+F1"/>
          <w:b/>
          <w:bCs/>
          <w:color w:val="000000"/>
          <w:sz w:val="20"/>
          <w:szCs w:val="20"/>
          <w:lang w:val="en-ZA"/>
        </w:rPr>
        <w:t>EMAIL WILL NOT BE ACCEPTED.</w:t>
      </w:r>
    </w:p>
    <w:p w14:paraId="76D3AFA8" w14:textId="77777777" w:rsidR="00A23449" w:rsidRPr="00A23449" w:rsidRDefault="00A23449" w:rsidP="00A23449">
      <w:pPr>
        <w:widowControl/>
        <w:adjustRightInd w:val="0"/>
        <w:rPr>
          <w:rFonts w:ascii="Century Gothic" w:eastAsiaTheme="minorHAnsi" w:hAnsi="Century Gothic" w:cs="CIDFont+F1"/>
          <w:color w:val="000000"/>
          <w:sz w:val="20"/>
          <w:szCs w:val="20"/>
          <w:lang w:val="en-ZA"/>
        </w:rPr>
      </w:pPr>
    </w:p>
    <w:p w14:paraId="4FC23142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Kindly note that the University of KwaZulu-Natal (“the University”) is required to process any Personal</w:t>
      </w:r>
    </w:p>
    <w:p w14:paraId="67E88D10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Information (as defined by the Protection of Personal Act, 2013 “POPIA”) submitted by candidates</w:t>
      </w:r>
    </w:p>
    <w:p w14:paraId="5F7881B7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when applying for positions at the University. The provision of the Personal Information is a requirement</w:t>
      </w:r>
    </w:p>
    <w:p w14:paraId="2D1540B1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in terms of the University’s recruitment and selection process. The retention of any personal information</w:t>
      </w:r>
    </w:p>
    <w:p w14:paraId="235F9FC4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 xml:space="preserve">is </w:t>
      </w:r>
      <w:proofErr w:type="gramStart"/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as a consequence of</w:t>
      </w:r>
      <w:proofErr w:type="gramEnd"/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 xml:space="preserve"> the University being bound by legislative requirements and / or good</w:t>
      </w:r>
    </w:p>
    <w:p w14:paraId="2680F766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governance practices as well as record keeping for statistical purposes. The University will endeavour</w:t>
      </w:r>
    </w:p>
    <w:p w14:paraId="3C9FCBB0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to ensure that the appropriate security measures are in place and implemented for both electronic</w:t>
      </w:r>
    </w:p>
    <w:p w14:paraId="5955EB4A" w14:textId="77777777" w:rsidR="00A23449" w:rsidRDefault="00A23449" w:rsidP="00A23449">
      <w:pPr>
        <w:widowControl/>
        <w:adjustRightInd w:val="0"/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and paper-based formats that are used for processing of the personal information recorded through</w:t>
      </w:r>
    </w:p>
    <w:p w14:paraId="50EAF9F2" w14:textId="5030533E" w:rsidR="005602C5" w:rsidRPr="00A23449" w:rsidRDefault="00A23449" w:rsidP="00A23449">
      <w:pPr>
        <w:pStyle w:val="BodyText"/>
        <w:spacing w:before="1"/>
        <w:rPr>
          <w:b w:val="0"/>
          <w:bCs w:val="0"/>
          <w:i w:val="0"/>
          <w:iCs w:val="0"/>
          <w:sz w:val="21"/>
          <w:szCs w:val="21"/>
        </w:rPr>
      </w:pPr>
      <w:r>
        <w:rPr>
          <w:rFonts w:ascii="CIDFont+F1" w:eastAsiaTheme="minorHAnsi" w:hAnsi="CIDFont+F1" w:cs="CIDFont+F1"/>
          <w:color w:val="FF0000"/>
          <w:sz w:val="20"/>
          <w:szCs w:val="20"/>
          <w:lang w:val="en-ZA"/>
        </w:rPr>
        <w:t>this recruitment and selection process.</w:t>
      </w:r>
    </w:p>
    <w:sectPr w:rsidR="005602C5" w:rsidRPr="00A23449">
      <w:type w:val="continuous"/>
      <w:pgSz w:w="12240" w:h="15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6C9F"/>
    <w:multiLevelType w:val="hybridMultilevel"/>
    <w:tmpl w:val="C02E30C8"/>
    <w:lvl w:ilvl="0" w:tplc="1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45B4FE2"/>
    <w:multiLevelType w:val="hybridMultilevel"/>
    <w:tmpl w:val="A8949F0A"/>
    <w:lvl w:ilvl="0" w:tplc="D77436A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78B9E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6C78A47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15AF8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94E912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E1C62B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3763F3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0F2045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ACA8A9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664552586">
    <w:abstractNumId w:val="1"/>
  </w:num>
  <w:num w:numId="2" w16cid:durableId="111779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C5"/>
    <w:rsid w:val="00191C8D"/>
    <w:rsid w:val="00233148"/>
    <w:rsid w:val="0029371C"/>
    <w:rsid w:val="00362F46"/>
    <w:rsid w:val="004D6C9B"/>
    <w:rsid w:val="00506DB3"/>
    <w:rsid w:val="00550AFD"/>
    <w:rsid w:val="005602C5"/>
    <w:rsid w:val="00927732"/>
    <w:rsid w:val="00A23449"/>
    <w:rsid w:val="00A545D0"/>
    <w:rsid w:val="00A9385B"/>
    <w:rsid w:val="00AE431E"/>
    <w:rsid w:val="00B27854"/>
    <w:rsid w:val="00B6202A"/>
    <w:rsid w:val="00C76AF1"/>
    <w:rsid w:val="00CA7984"/>
    <w:rsid w:val="00CE7661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16EAEB"/>
  <w15:docId w15:val="{E701CF9B-35AC-4BF0-B064-1ADA35A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8"/>
      <w:ind w:left="820" w:hanging="36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50AFD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KwaZulu-Natal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Ausie Luthuli</dc:creator>
  <cp:lastModifiedBy>Cynthia Mbuli</cp:lastModifiedBy>
  <cp:revision>3</cp:revision>
  <dcterms:created xsi:type="dcterms:W3CDTF">2024-09-12T08:30:00Z</dcterms:created>
  <dcterms:modified xsi:type="dcterms:W3CDTF">2024-09-12T08:43:00Z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cdad338e77d18587e3425ec89c7d59f0bd62b183264fbfa6fda43c9eb80ea786</vt:lpwstr>
  </property>
</Properties>
</file>