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University of KwaZulu-Natal (UKZN) is committed to meeting the objectives of Employment Equity to improve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representivity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within the Institution.</w:t>
      </w: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8757BE" w:rsidRDefault="008757BE" w:rsidP="008757BE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Preference will be given to applicants from designated groups in accordance with our Employment Equity Plan.</w:t>
      </w:r>
    </w:p>
    <w:p w:rsidR="00B35052" w:rsidRPr="008757BE" w:rsidRDefault="00B35052" w:rsidP="00B3505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80418">
        <w:rPr>
          <w:rFonts w:ascii="Century Gothic" w:hAnsi="Century Gothic"/>
          <w:b/>
          <w:bCs/>
          <w:sz w:val="21"/>
          <w:szCs w:val="21"/>
        </w:rPr>
        <w:t>(ADHOC) LECTURER</w:t>
      </w:r>
      <w:r w:rsidR="00413C88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F65184">
        <w:rPr>
          <w:rFonts w:ascii="Century Gothic" w:hAnsi="Century Gothic"/>
          <w:b/>
          <w:bCs/>
          <w:sz w:val="21"/>
          <w:szCs w:val="21"/>
        </w:rPr>
        <w:t>ECONOMICS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r w:rsidRPr="00300881">
        <w:rPr>
          <w:rFonts w:ascii="Century Gothic" w:hAnsi="Century Gothic"/>
          <w:b/>
          <w:bCs/>
          <w:sz w:val="21"/>
          <w:szCs w:val="21"/>
        </w:rPr>
        <w:t>[</w:t>
      </w:r>
      <w:r w:rsidR="001C019B">
        <w:rPr>
          <w:rFonts w:ascii="Century Gothic" w:hAnsi="Century Gothic"/>
          <w:b/>
          <w:bCs/>
          <w:sz w:val="21"/>
          <w:szCs w:val="21"/>
        </w:rPr>
        <w:t>SAEF ECO_ADHOC</w:t>
      </w:r>
      <w:r w:rsidR="00202BD2">
        <w:rPr>
          <w:rFonts w:ascii="Century Gothic" w:hAnsi="Century Gothic"/>
          <w:b/>
          <w:bCs/>
          <w:sz w:val="21"/>
          <w:szCs w:val="21"/>
        </w:rPr>
        <w:t>1</w:t>
      </w:r>
      <w:r w:rsidR="001C019B">
        <w:rPr>
          <w:rFonts w:ascii="Century Gothic" w:hAnsi="Century Gothic"/>
          <w:b/>
          <w:bCs/>
          <w:sz w:val="21"/>
          <w:szCs w:val="21"/>
        </w:rPr>
        <w:t>/2</w:t>
      </w:r>
      <w:r w:rsidR="00202BD2">
        <w:rPr>
          <w:rFonts w:ascii="Century Gothic" w:hAnsi="Century Gothic"/>
          <w:b/>
          <w:bCs/>
          <w:sz w:val="21"/>
          <w:szCs w:val="21"/>
        </w:rPr>
        <w:t>1</w:t>
      </w:r>
      <w:r w:rsidR="00283517" w:rsidRPr="00283517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>seeks to appoint suitably qualified applicants on a</w:t>
      </w:r>
      <w:r w:rsidR="003E7666">
        <w:rPr>
          <w:rFonts w:ascii="Century Gothic" w:hAnsi="Century Gothic" w:cs="Arial"/>
          <w:sz w:val="21"/>
          <w:szCs w:val="21"/>
          <w:lang w:val="en-US"/>
        </w:rPr>
        <w:t>n ad</w:t>
      </w:r>
      <w:r w:rsidR="006C6810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>
        <w:rPr>
          <w:rFonts w:ascii="Century Gothic" w:hAnsi="Century Gothic" w:cs="Arial"/>
          <w:sz w:val="21"/>
          <w:szCs w:val="21"/>
          <w:lang w:val="en-US"/>
        </w:rPr>
        <w:t>hoc b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asis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202BD2">
        <w:rPr>
          <w:rFonts w:ascii="Century Gothic" w:hAnsi="Century Gothic" w:cs="Arial"/>
          <w:b/>
          <w:sz w:val="21"/>
          <w:szCs w:val="21"/>
          <w:lang w:val="en-US"/>
        </w:rPr>
        <w:t>first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952261" w:rsidRDefault="0025477D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</w:t>
      </w:r>
      <w:r w:rsidR="00283517">
        <w:rPr>
          <w:rFonts w:ascii="Century Gothic" w:hAnsi="Century Gothic" w:cs="Arial"/>
          <w:sz w:val="21"/>
          <w:szCs w:val="21"/>
        </w:rPr>
        <w:t xml:space="preserve">provide </w:t>
      </w:r>
      <w:r w:rsidR="001C019B">
        <w:rPr>
          <w:rFonts w:ascii="Century Gothic" w:hAnsi="Century Gothic" w:cs="Arial"/>
          <w:sz w:val="21"/>
          <w:szCs w:val="21"/>
        </w:rPr>
        <w:t xml:space="preserve">undergraduate </w:t>
      </w:r>
      <w:r w:rsidR="00283517">
        <w:rPr>
          <w:rFonts w:ascii="Century Gothic" w:hAnsi="Century Gothic" w:cs="Arial"/>
          <w:sz w:val="21"/>
          <w:szCs w:val="21"/>
        </w:rPr>
        <w:t>teaching relief for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1C019B">
        <w:rPr>
          <w:rFonts w:ascii="Century Gothic" w:hAnsi="Century Gothic" w:cs="Arial"/>
          <w:sz w:val="21"/>
          <w:szCs w:val="21"/>
        </w:rPr>
        <w:t xml:space="preserve"> 10</w:t>
      </w:r>
      <w:r w:rsidR="00202BD2">
        <w:rPr>
          <w:rFonts w:ascii="Century Gothic" w:hAnsi="Century Gothic" w:cs="Arial"/>
          <w:sz w:val="21"/>
          <w:szCs w:val="21"/>
        </w:rPr>
        <w:t>1</w:t>
      </w:r>
      <w:r w:rsidR="001C019B">
        <w:rPr>
          <w:rFonts w:ascii="Century Gothic" w:hAnsi="Century Gothic" w:cs="Arial"/>
          <w:sz w:val="21"/>
          <w:szCs w:val="21"/>
        </w:rPr>
        <w:t xml:space="preserve"> (Westville)</w:t>
      </w:r>
      <w:r>
        <w:rPr>
          <w:rFonts w:ascii="Century Gothic" w:hAnsi="Century Gothic" w:cs="Arial"/>
          <w:sz w:val="21"/>
          <w:szCs w:val="21"/>
        </w:rPr>
        <w:t xml:space="preserve">.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</w:p>
    <w:p w:rsidR="00952261" w:rsidRDefault="0025477D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401EF3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</w:t>
      </w:r>
      <w:r w:rsidR="0009093F">
        <w:rPr>
          <w:rFonts w:ascii="Century Gothic" w:hAnsi="Century Gothic" w:cs="Arial"/>
          <w:sz w:val="21"/>
          <w:szCs w:val="21"/>
        </w:rPr>
        <w:t>l report to the Academic Leader</w:t>
      </w:r>
      <w:r w:rsidR="00F21DD2">
        <w:rPr>
          <w:rFonts w:ascii="Century Gothic" w:hAnsi="Century Gothic" w:cs="Arial"/>
          <w:sz w:val="21"/>
          <w:szCs w:val="21"/>
        </w:rPr>
        <w:t xml:space="preserve">: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2B6C5D">
        <w:rPr>
          <w:rFonts w:ascii="Century Gothic" w:hAnsi="Century Gothic" w:cs="Arial"/>
          <w:sz w:val="21"/>
          <w:szCs w:val="21"/>
        </w:rPr>
        <w:t>.</w:t>
      </w: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952261" w:rsidRDefault="0025477D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952261" w:rsidRDefault="0025477D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M</w:t>
      </w:r>
      <w:r w:rsidR="00BB5693">
        <w:rPr>
          <w:rFonts w:ascii="Century Gothic" w:hAnsi="Century Gothic" w:cs="Arial"/>
          <w:sz w:val="21"/>
          <w:szCs w:val="21"/>
        </w:rPr>
        <w:t>asters</w:t>
      </w:r>
      <w:r w:rsidR="0020001C">
        <w:rPr>
          <w:rFonts w:ascii="Century Gothic" w:hAnsi="Century Gothic" w:cs="Arial"/>
          <w:sz w:val="21"/>
          <w:szCs w:val="21"/>
        </w:rPr>
        <w:t>’</w:t>
      </w:r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 w:rsidR="008757BE">
        <w:rPr>
          <w:rFonts w:ascii="Century Gothic" w:hAnsi="Century Gothic" w:cs="Arial"/>
          <w:sz w:val="21"/>
          <w:szCs w:val="21"/>
        </w:rPr>
        <w:t>Economics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>
        <w:rPr>
          <w:rFonts w:ascii="Century Gothic" w:hAnsi="Century Gothic" w:cs="Arial"/>
          <w:sz w:val="21"/>
          <w:szCs w:val="21"/>
        </w:rPr>
        <w:t>or a relevant related field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952261" w:rsidRDefault="0009093F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8E4910">
        <w:rPr>
          <w:rFonts w:ascii="Century Gothic" w:hAnsi="Century Gothic" w:cs="Arial"/>
          <w:sz w:val="21"/>
          <w:szCs w:val="21"/>
        </w:rPr>
        <w:t>/tutoring</w:t>
      </w:r>
      <w:r w:rsidR="005952EF">
        <w:rPr>
          <w:rFonts w:ascii="Century Gothic" w:hAnsi="Century Gothic" w:cs="Arial"/>
          <w:sz w:val="21"/>
          <w:szCs w:val="21"/>
        </w:rPr>
        <w:t xml:space="preserve"> </w:t>
      </w:r>
      <w:r w:rsidR="00F65184">
        <w:rPr>
          <w:rFonts w:ascii="Century Gothic" w:hAnsi="Century Gothic" w:cs="Arial"/>
          <w:sz w:val="21"/>
          <w:szCs w:val="21"/>
        </w:rPr>
        <w:t>Economics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  <w:r w:rsidR="00FB3135">
        <w:rPr>
          <w:rFonts w:ascii="Century Gothic" w:hAnsi="Century Gothic" w:cs="Arial"/>
          <w:sz w:val="21"/>
          <w:szCs w:val="21"/>
        </w:rPr>
        <w:t>.</w:t>
      </w:r>
    </w:p>
    <w:p w:rsidR="00433F2A" w:rsidRPr="00433F2A" w:rsidRDefault="00433F2A" w:rsidP="00433F2A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Century Gothic" w:hAnsi="Century Gothic" w:cs="Arial"/>
          <w:sz w:val="21"/>
          <w:szCs w:val="21"/>
        </w:rPr>
      </w:pPr>
      <w:r w:rsidRPr="00433F2A">
        <w:rPr>
          <w:rFonts w:ascii="Century Gothic" w:hAnsi="Century Gothic" w:cs="Arial"/>
          <w:sz w:val="21"/>
          <w:szCs w:val="21"/>
        </w:rPr>
        <w:t>The candidate must have a laptop and access to stable internet.</w:t>
      </w:r>
    </w:p>
    <w:p w:rsidR="00952261" w:rsidRDefault="00433F2A" w:rsidP="00433F2A">
      <w:pPr>
        <w:pStyle w:val="Default"/>
        <w:spacing w:line="360" w:lineRule="auto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 </w:t>
      </w:r>
      <w:bookmarkStart w:id="0" w:name="_GoBack"/>
      <w:bookmarkEnd w:id="0"/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202BD2">
        <w:rPr>
          <w:rFonts w:ascii="Century Gothic" w:hAnsi="Century Gothic" w:cs="Arial"/>
          <w:b/>
          <w:sz w:val="21"/>
          <w:szCs w:val="21"/>
          <w:lang w:eastAsia="en-ZA"/>
        </w:rPr>
        <w:t>Dr Bruce Rhodes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 xml:space="preserve">, </w:t>
      </w:r>
      <w:r w:rsidR="00361508">
        <w:rPr>
          <w:rFonts w:ascii="Century Gothic" w:hAnsi="Century Gothic" w:cs="Arial"/>
          <w:b/>
          <w:sz w:val="21"/>
          <w:szCs w:val="21"/>
          <w:lang w:eastAsia="en-ZA"/>
        </w:rPr>
        <w:t>via email: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202BD2">
        <w:rPr>
          <w:rFonts w:ascii="Century Gothic" w:hAnsi="Century Gothic" w:cs="Arial"/>
          <w:b/>
          <w:sz w:val="21"/>
          <w:szCs w:val="21"/>
          <w:lang w:eastAsia="en-ZA"/>
        </w:rPr>
        <w:t>Rhodes</w:t>
      </w:r>
      <w:r w:rsidR="00361508" w:rsidRPr="00361508">
        <w:rPr>
          <w:rFonts w:ascii="Century Gothic" w:hAnsi="Century Gothic" w:cs="Arial"/>
          <w:b/>
          <w:sz w:val="21"/>
          <w:szCs w:val="21"/>
          <w:lang w:eastAsia="en-ZA"/>
        </w:rPr>
        <w:t>@ukzn.ac.za.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433F2A">
        <w:rPr>
          <w:rFonts w:ascii="Century Gothic" w:hAnsi="Century Gothic"/>
          <w:b/>
          <w:sz w:val="21"/>
          <w:szCs w:val="21"/>
          <w:lang w:eastAsia="en-ZA"/>
        </w:rPr>
        <w:t>05 March</w:t>
      </w:r>
      <w:r w:rsidR="004D1360" w:rsidRPr="00401EF3">
        <w:rPr>
          <w:rFonts w:ascii="Century Gothic" w:hAnsi="Century Gothic"/>
          <w:b/>
          <w:sz w:val="21"/>
          <w:szCs w:val="21"/>
          <w:lang w:eastAsia="en-ZA"/>
        </w:rPr>
        <w:t xml:space="preserve"> </w:t>
      </w:r>
      <w:r w:rsidR="001934D4" w:rsidRPr="00401EF3">
        <w:rPr>
          <w:rFonts w:ascii="Century Gothic" w:hAnsi="Century Gothic"/>
          <w:b/>
          <w:sz w:val="21"/>
          <w:szCs w:val="21"/>
          <w:lang w:eastAsia="en-ZA"/>
        </w:rPr>
        <w:t>20</w:t>
      </w:r>
      <w:r w:rsidR="001C019B">
        <w:rPr>
          <w:rFonts w:ascii="Century Gothic" w:hAnsi="Century Gothic"/>
          <w:b/>
          <w:sz w:val="21"/>
          <w:szCs w:val="21"/>
          <w:lang w:eastAsia="en-ZA"/>
        </w:rPr>
        <w:t>2</w:t>
      </w:r>
      <w:r w:rsidR="00202BD2">
        <w:rPr>
          <w:rFonts w:ascii="Century Gothic" w:hAnsi="Century Gothic"/>
          <w:b/>
          <w:sz w:val="21"/>
          <w:szCs w:val="21"/>
          <w:lang w:eastAsia="en-ZA"/>
        </w:rPr>
        <w:t>1</w:t>
      </w:r>
      <w:r w:rsidRPr="00401EF3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C97"/>
    <w:multiLevelType w:val="hybridMultilevel"/>
    <w:tmpl w:val="62F0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61"/>
    <w:rsid w:val="000070D6"/>
    <w:rsid w:val="0009093F"/>
    <w:rsid w:val="0009254C"/>
    <w:rsid w:val="001227E1"/>
    <w:rsid w:val="001934D4"/>
    <w:rsid w:val="001C019B"/>
    <w:rsid w:val="001F3754"/>
    <w:rsid w:val="0020001C"/>
    <w:rsid w:val="00202BD2"/>
    <w:rsid w:val="0025477D"/>
    <w:rsid w:val="002649B2"/>
    <w:rsid w:val="00283517"/>
    <w:rsid w:val="002B6C5D"/>
    <w:rsid w:val="002F787D"/>
    <w:rsid w:val="00300881"/>
    <w:rsid w:val="00310E58"/>
    <w:rsid w:val="00311117"/>
    <w:rsid w:val="00340EF4"/>
    <w:rsid w:val="00361508"/>
    <w:rsid w:val="00394DE0"/>
    <w:rsid w:val="003E5594"/>
    <w:rsid w:val="003E7666"/>
    <w:rsid w:val="00401EF3"/>
    <w:rsid w:val="00413C88"/>
    <w:rsid w:val="00433F2A"/>
    <w:rsid w:val="00475C5F"/>
    <w:rsid w:val="00490058"/>
    <w:rsid w:val="004D1360"/>
    <w:rsid w:val="004D2365"/>
    <w:rsid w:val="00514437"/>
    <w:rsid w:val="00523F11"/>
    <w:rsid w:val="005952EF"/>
    <w:rsid w:val="00624740"/>
    <w:rsid w:val="00641975"/>
    <w:rsid w:val="00650845"/>
    <w:rsid w:val="00654FA2"/>
    <w:rsid w:val="00671FEE"/>
    <w:rsid w:val="006C4513"/>
    <w:rsid w:val="006C6810"/>
    <w:rsid w:val="006D72D7"/>
    <w:rsid w:val="00705113"/>
    <w:rsid w:val="007416A0"/>
    <w:rsid w:val="00780418"/>
    <w:rsid w:val="007E1877"/>
    <w:rsid w:val="007E2030"/>
    <w:rsid w:val="008757BE"/>
    <w:rsid w:val="008E4910"/>
    <w:rsid w:val="008E795C"/>
    <w:rsid w:val="00930B49"/>
    <w:rsid w:val="00952261"/>
    <w:rsid w:val="009774EB"/>
    <w:rsid w:val="00A50EA3"/>
    <w:rsid w:val="00A7397E"/>
    <w:rsid w:val="00B33261"/>
    <w:rsid w:val="00B35052"/>
    <w:rsid w:val="00B90B0F"/>
    <w:rsid w:val="00B9549B"/>
    <w:rsid w:val="00BB5693"/>
    <w:rsid w:val="00BC0B65"/>
    <w:rsid w:val="00BD3B24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31272"/>
    <w:rsid w:val="00E4104D"/>
    <w:rsid w:val="00E6461A"/>
    <w:rsid w:val="00E724E9"/>
    <w:rsid w:val="00EC2A10"/>
    <w:rsid w:val="00ED56B4"/>
    <w:rsid w:val="00F21DD2"/>
    <w:rsid w:val="00F36513"/>
    <w:rsid w:val="00F65184"/>
    <w:rsid w:val="00FB3135"/>
    <w:rsid w:val="00FB5AD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92658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CDCB-F751-45E6-9BA2-DAD34563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2</cp:revision>
  <cp:lastPrinted>2017-06-08T12:18:00Z</cp:lastPrinted>
  <dcterms:created xsi:type="dcterms:W3CDTF">2021-03-02T13:26:00Z</dcterms:created>
  <dcterms:modified xsi:type="dcterms:W3CDTF">2021-03-02T13:26:00Z</dcterms:modified>
</cp:coreProperties>
</file>