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ED" w:rsidRPr="00C64F89" w:rsidRDefault="003B19ED" w:rsidP="003B19ED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C64F89">
        <w:rPr>
          <w:rFonts w:ascii="Century Gothic" w:hAnsi="Century Gothic"/>
          <w:b/>
          <w:bCs/>
          <w:sz w:val="22"/>
          <w:szCs w:val="22"/>
        </w:rPr>
        <w:t>The University of KwaZulu-Natal (UKZN) is committed to meeting the objectives of Employment Equity to improve representivity within the Institution.</w:t>
      </w:r>
    </w:p>
    <w:p w:rsidR="003B19ED" w:rsidRPr="00C64F89" w:rsidRDefault="003B19ED" w:rsidP="003B19ED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95E6F" w:rsidRDefault="003B19ED" w:rsidP="00D64A05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C64F89">
        <w:rPr>
          <w:rFonts w:ascii="Century Gothic" w:hAnsi="Century Gothic"/>
          <w:b/>
          <w:bCs/>
          <w:sz w:val="22"/>
          <w:szCs w:val="22"/>
        </w:rPr>
        <w:t>Preference will be given to applicants from designated groups in accordance with our Employment Equity Plan.</w:t>
      </w:r>
    </w:p>
    <w:p w:rsidR="00D64A05" w:rsidRPr="0081478B" w:rsidRDefault="00D64A05" w:rsidP="00D64A0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</w:pPr>
    </w:p>
    <w:p w:rsidR="00A95E6F" w:rsidRDefault="00A95E6F" w:rsidP="0054174D">
      <w:pPr>
        <w:jc w:val="center"/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</w:pPr>
      <w:r w:rsidRPr="0081478B"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>COLLEGE OF LAW AND MANAGEMENT STUDIES</w:t>
      </w:r>
    </w:p>
    <w:p w:rsidR="003B19ED" w:rsidRPr="0081478B" w:rsidRDefault="003B19ED" w:rsidP="0054174D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5E4888" w:rsidRPr="0081478B" w:rsidRDefault="005E4888" w:rsidP="005C4049">
      <w:pPr>
        <w:spacing w:line="360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81478B">
        <w:rPr>
          <w:rFonts w:ascii="Century Gothic" w:hAnsi="Century Gothic" w:cs="Arial"/>
          <w:b/>
          <w:sz w:val="22"/>
          <w:szCs w:val="22"/>
        </w:rPr>
        <w:t xml:space="preserve">SCHOOL OF LAW  </w:t>
      </w:r>
    </w:p>
    <w:p w:rsidR="007D2D4A" w:rsidRPr="0081478B" w:rsidRDefault="007D2D4A" w:rsidP="005C4049">
      <w:pPr>
        <w:spacing w:line="360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81478B">
        <w:rPr>
          <w:rFonts w:ascii="Century Gothic" w:hAnsi="Century Gothic" w:cs="Arial"/>
          <w:b/>
          <w:sz w:val="22"/>
          <w:szCs w:val="22"/>
        </w:rPr>
        <w:t>AD</w:t>
      </w:r>
      <w:r w:rsidR="002447AC" w:rsidRPr="0081478B">
        <w:rPr>
          <w:rFonts w:ascii="Century Gothic" w:hAnsi="Century Gothic" w:cs="Arial"/>
          <w:b/>
          <w:sz w:val="22"/>
          <w:szCs w:val="22"/>
        </w:rPr>
        <w:t xml:space="preserve"> </w:t>
      </w:r>
      <w:r w:rsidRPr="0081478B">
        <w:rPr>
          <w:rFonts w:ascii="Century Gothic" w:hAnsi="Century Gothic" w:cs="Arial"/>
          <w:b/>
          <w:sz w:val="22"/>
          <w:szCs w:val="22"/>
        </w:rPr>
        <w:t>HOC LECTUR</w:t>
      </w:r>
      <w:r w:rsidR="00802487">
        <w:rPr>
          <w:rFonts w:ascii="Century Gothic" w:hAnsi="Century Gothic" w:cs="Arial"/>
          <w:b/>
          <w:sz w:val="22"/>
          <w:szCs w:val="22"/>
        </w:rPr>
        <w:t>ER</w:t>
      </w:r>
      <w:r w:rsidR="0033218C">
        <w:rPr>
          <w:rFonts w:ascii="Century Gothic" w:hAnsi="Century Gothic" w:cs="Arial"/>
          <w:b/>
          <w:sz w:val="22"/>
          <w:szCs w:val="22"/>
        </w:rPr>
        <w:t>S</w:t>
      </w:r>
    </w:p>
    <w:p w:rsidR="0054174D" w:rsidRPr="0081478B" w:rsidRDefault="0054174D" w:rsidP="005C4049">
      <w:pPr>
        <w:spacing w:line="360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81478B">
        <w:rPr>
          <w:rFonts w:ascii="Century Gothic" w:hAnsi="Century Gothic" w:cs="Arial"/>
          <w:b/>
          <w:sz w:val="22"/>
          <w:szCs w:val="22"/>
        </w:rPr>
        <w:t>HOWARD COLLEGE</w:t>
      </w:r>
      <w:r w:rsidR="00E61D91">
        <w:rPr>
          <w:rFonts w:ascii="Century Gothic" w:hAnsi="Century Gothic" w:cs="Arial"/>
          <w:b/>
          <w:sz w:val="22"/>
          <w:szCs w:val="22"/>
        </w:rPr>
        <w:t>, PIETERMARITZBURG,</w:t>
      </w:r>
      <w:r w:rsidR="00703B24" w:rsidRPr="0081478B">
        <w:rPr>
          <w:rFonts w:ascii="Century Gothic" w:hAnsi="Century Gothic" w:cs="Arial"/>
          <w:b/>
          <w:sz w:val="22"/>
          <w:szCs w:val="22"/>
        </w:rPr>
        <w:t xml:space="preserve"> </w:t>
      </w:r>
      <w:r w:rsidR="00C100F1">
        <w:rPr>
          <w:rFonts w:ascii="Century Gothic" w:hAnsi="Century Gothic" w:cs="Arial"/>
          <w:b/>
          <w:sz w:val="22"/>
          <w:szCs w:val="22"/>
        </w:rPr>
        <w:t>AND</w:t>
      </w:r>
      <w:r w:rsidR="0033218C">
        <w:rPr>
          <w:rFonts w:ascii="Century Gothic" w:hAnsi="Century Gothic" w:cs="Arial"/>
          <w:b/>
          <w:sz w:val="22"/>
          <w:szCs w:val="22"/>
        </w:rPr>
        <w:t xml:space="preserve"> WESTVILLE </w:t>
      </w:r>
      <w:r w:rsidR="00520856" w:rsidRPr="0081478B">
        <w:rPr>
          <w:rFonts w:ascii="Century Gothic" w:hAnsi="Century Gothic" w:cs="Arial"/>
          <w:b/>
          <w:sz w:val="22"/>
          <w:szCs w:val="22"/>
        </w:rPr>
        <w:t>CAMPUS</w:t>
      </w:r>
      <w:r w:rsidR="0033218C">
        <w:rPr>
          <w:rFonts w:ascii="Century Gothic" w:hAnsi="Century Gothic" w:cs="Arial"/>
          <w:b/>
          <w:sz w:val="22"/>
          <w:szCs w:val="22"/>
        </w:rPr>
        <w:t>ES</w:t>
      </w:r>
    </w:p>
    <w:p w:rsidR="00703B24" w:rsidRPr="006B253E" w:rsidRDefault="00703B24">
      <w:pPr>
        <w:rPr>
          <w:rFonts w:ascii="Century Gothic" w:hAnsi="Century Gothic"/>
          <w:sz w:val="21"/>
          <w:szCs w:val="21"/>
        </w:rPr>
      </w:pPr>
    </w:p>
    <w:p w:rsidR="007977AF" w:rsidRDefault="0054174D" w:rsidP="00584BA9">
      <w:pPr>
        <w:spacing w:line="276" w:lineRule="auto"/>
        <w:jc w:val="both"/>
        <w:rPr>
          <w:rFonts w:ascii="Century Gothic" w:hAnsi="Century Gothic" w:cs="Arial"/>
          <w:sz w:val="21"/>
          <w:szCs w:val="21"/>
          <w:lang w:val="en-US"/>
        </w:rPr>
      </w:pPr>
      <w:r w:rsidRPr="0081478B">
        <w:rPr>
          <w:rFonts w:ascii="Century Gothic" w:hAnsi="Century Gothic" w:cs="Arial"/>
          <w:sz w:val="21"/>
          <w:szCs w:val="21"/>
          <w:lang w:val="en-US"/>
        </w:rPr>
        <w:t xml:space="preserve">The </w:t>
      </w:r>
      <w:r w:rsidR="00031A98" w:rsidRPr="0081478B">
        <w:rPr>
          <w:rFonts w:ascii="Century Gothic" w:hAnsi="Century Gothic" w:cs="Arial"/>
          <w:sz w:val="21"/>
          <w:szCs w:val="21"/>
          <w:lang w:val="en-US"/>
        </w:rPr>
        <w:t xml:space="preserve">School </w:t>
      </w:r>
      <w:r w:rsidRPr="0081478B">
        <w:rPr>
          <w:rFonts w:ascii="Century Gothic" w:hAnsi="Century Gothic" w:cs="Arial"/>
          <w:sz w:val="21"/>
          <w:szCs w:val="21"/>
          <w:lang w:val="en-US"/>
        </w:rPr>
        <w:t>of Law seeks to appoint suitably qualified applicant</w:t>
      </w:r>
      <w:r w:rsidR="00C100F1">
        <w:rPr>
          <w:rFonts w:ascii="Century Gothic" w:hAnsi="Century Gothic" w:cs="Arial"/>
          <w:sz w:val="21"/>
          <w:szCs w:val="21"/>
          <w:lang w:val="en-US"/>
        </w:rPr>
        <w:t>s</w:t>
      </w:r>
      <w:r w:rsidR="008249B5" w:rsidRPr="0081478B">
        <w:rPr>
          <w:rFonts w:ascii="Century Gothic" w:hAnsi="Century Gothic" w:cs="Arial"/>
          <w:sz w:val="21"/>
          <w:szCs w:val="21"/>
          <w:lang w:val="en-US"/>
        </w:rPr>
        <w:t xml:space="preserve"> on a</w:t>
      </w:r>
      <w:r w:rsidR="007D2D4A" w:rsidRPr="0081478B">
        <w:rPr>
          <w:rFonts w:ascii="Century Gothic" w:hAnsi="Century Gothic" w:cs="Arial"/>
          <w:sz w:val="21"/>
          <w:szCs w:val="21"/>
          <w:lang w:val="en-US"/>
        </w:rPr>
        <w:t>n ad</w:t>
      </w:r>
      <w:r w:rsidR="002447AC" w:rsidRPr="0081478B">
        <w:rPr>
          <w:rFonts w:ascii="Century Gothic" w:hAnsi="Century Gothic" w:cs="Arial"/>
          <w:sz w:val="21"/>
          <w:szCs w:val="21"/>
          <w:lang w:val="en-US"/>
        </w:rPr>
        <w:t xml:space="preserve"> </w:t>
      </w:r>
      <w:r w:rsidR="007D2D4A" w:rsidRPr="0081478B">
        <w:rPr>
          <w:rFonts w:ascii="Century Gothic" w:hAnsi="Century Gothic" w:cs="Arial"/>
          <w:sz w:val="21"/>
          <w:szCs w:val="21"/>
          <w:lang w:val="en-US"/>
        </w:rPr>
        <w:t>hoc b</w:t>
      </w:r>
      <w:r w:rsidR="008249B5" w:rsidRPr="0081478B">
        <w:rPr>
          <w:rFonts w:ascii="Century Gothic" w:hAnsi="Century Gothic" w:cs="Arial"/>
          <w:sz w:val="21"/>
          <w:szCs w:val="21"/>
          <w:lang w:val="en-US"/>
        </w:rPr>
        <w:t>asis</w:t>
      </w:r>
      <w:r w:rsidR="00633CF7">
        <w:rPr>
          <w:rFonts w:ascii="Century Gothic" w:hAnsi="Century Gothic" w:cs="Arial"/>
          <w:sz w:val="21"/>
          <w:szCs w:val="21"/>
          <w:lang w:val="en-US"/>
        </w:rPr>
        <w:t xml:space="preserve"> </w:t>
      </w:r>
      <w:r w:rsidR="005C4049" w:rsidRPr="0081478B">
        <w:rPr>
          <w:rFonts w:ascii="Century Gothic" w:hAnsi="Century Gothic" w:cs="Arial"/>
          <w:sz w:val="21"/>
          <w:szCs w:val="21"/>
          <w:lang w:val="en-US"/>
        </w:rPr>
        <w:t>to teach</w:t>
      </w:r>
      <w:r w:rsidR="00633CF7">
        <w:rPr>
          <w:rFonts w:ascii="Century Gothic" w:hAnsi="Century Gothic" w:cs="Arial"/>
          <w:sz w:val="21"/>
          <w:szCs w:val="21"/>
          <w:lang w:val="en-US"/>
        </w:rPr>
        <w:t xml:space="preserve"> one or more of the following</w:t>
      </w:r>
      <w:r w:rsidR="007977AF">
        <w:rPr>
          <w:rFonts w:ascii="Century Gothic" w:hAnsi="Century Gothic" w:cs="Arial"/>
          <w:sz w:val="21"/>
          <w:szCs w:val="21"/>
          <w:lang w:val="en-US"/>
        </w:rPr>
        <w:t xml:space="preserve"> in the first semester of 2018</w:t>
      </w:r>
      <w:r w:rsidR="00DD5A01">
        <w:rPr>
          <w:rFonts w:ascii="Century Gothic" w:hAnsi="Century Gothic" w:cs="Arial"/>
          <w:sz w:val="21"/>
          <w:szCs w:val="21"/>
          <w:lang w:val="en-US"/>
        </w:rPr>
        <w:t xml:space="preserve"> on the Howard College Campus</w:t>
      </w:r>
      <w:r w:rsidR="00633CF7">
        <w:rPr>
          <w:rFonts w:ascii="Century Gothic" w:hAnsi="Century Gothic" w:cs="Arial"/>
          <w:sz w:val="21"/>
          <w:szCs w:val="21"/>
          <w:lang w:val="en-US"/>
        </w:rPr>
        <w:t>:</w:t>
      </w:r>
    </w:p>
    <w:p w:rsidR="007977AF" w:rsidRDefault="00ED0F57" w:rsidP="00DD5A01">
      <w:pPr>
        <w:spacing w:line="276" w:lineRule="auto"/>
        <w:ind w:firstLine="7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Law of Property; </w:t>
      </w:r>
    </w:p>
    <w:p w:rsidR="007977AF" w:rsidRDefault="0033218C" w:rsidP="00D64A05">
      <w:pPr>
        <w:spacing w:line="276" w:lineRule="auto"/>
        <w:ind w:firstLine="720"/>
        <w:jc w:val="both"/>
        <w:rPr>
          <w:rFonts w:ascii="Century Gothic" w:hAnsi="Century Gothic" w:cs="Arial"/>
          <w:sz w:val="22"/>
          <w:szCs w:val="22"/>
        </w:rPr>
      </w:pPr>
      <w:r w:rsidRPr="002021A3">
        <w:rPr>
          <w:rFonts w:ascii="Century Gothic" w:hAnsi="Century Gothic" w:cs="Arial"/>
          <w:sz w:val="22"/>
          <w:szCs w:val="22"/>
        </w:rPr>
        <w:t>Agency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3C7E60">
        <w:rPr>
          <w:rFonts w:ascii="Century Gothic" w:hAnsi="Century Gothic" w:cs="Arial"/>
          <w:sz w:val="22"/>
          <w:szCs w:val="22"/>
        </w:rPr>
        <w:t>&amp;</w:t>
      </w:r>
      <w:r>
        <w:rPr>
          <w:rFonts w:ascii="Century Gothic" w:hAnsi="Century Gothic" w:cs="Arial"/>
          <w:sz w:val="22"/>
          <w:szCs w:val="22"/>
        </w:rPr>
        <w:t xml:space="preserve"> Representation (as part </w:t>
      </w:r>
      <w:r w:rsidR="007977AF">
        <w:rPr>
          <w:rFonts w:ascii="Century Gothic" w:hAnsi="Century Gothic" w:cs="Arial"/>
          <w:sz w:val="22"/>
          <w:szCs w:val="22"/>
        </w:rPr>
        <w:t>of the module Insurance&amp; Agency);</w:t>
      </w:r>
    </w:p>
    <w:p w:rsidR="0033218C" w:rsidRDefault="007977AF" w:rsidP="00D64A05">
      <w:pPr>
        <w:spacing w:line="276" w:lineRule="auto"/>
        <w:ind w:firstLine="7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Law of Contract</w:t>
      </w:r>
      <w:r w:rsidR="003C7E60">
        <w:rPr>
          <w:rFonts w:ascii="Century Gothic" w:hAnsi="Century Gothic" w:cs="Arial"/>
          <w:sz w:val="22"/>
          <w:szCs w:val="22"/>
        </w:rPr>
        <w:t>;</w:t>
      </w:r>
    </w:p>
    <w:p w:rsidR="0033218C" w:rsidRDefault="007977AF" w:rsidP="00D64A05">
      <w:pPr>
        <w:spacing w:line="276" w:lineRule="auto"/>
        <w:ind w:firstLine="72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Bioethics</w:t>
      </w:r>
      <w:r w:rsidR="003C7E60">
        <w:rPr>
          <w:rFonts w:ascii="Century Gothic" w:hAnsi="Century Gothic" w:cs="Arial"/>
          <w:sz w:val="22"/>
          <w:szCs w:val="22"/>
        </w:rPr>
        <w:t>;</w:t>
      </w:r>
    </w:p>
    <w:p w:rsidR="00DD5A01" w:rsidRDefault="00DD5A01" w:rsidP="00D64A05">
      <w:pPr>
        <w:spacing w:line="276" w:lineRule="auto"/>
        <w:ind w:firstLine="72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Delict;</w:t>
      </w:r>
    </w:p>
    <w:p w:rsidR="00DD5A01" w:rsidRDefault="00DD5A01" w:rsidP="00D64A05">
      <w:pPr>
        <w:spacing w:line="276" w:lineRule="auto"/>
        <w:ind w:firstLine="72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International Criminal Law;</w:t>
      </w:r>
    </w:p>
    <w:p w:rsidR="00D64A05" w:rsidRPr="00D64A05" w:rsidRDefault="00D64A05" w:rsidP="00D64A05">
      <w:pPr>
        <w:spacing w:line="276" w:lineRule="auto"/>
        <w:ind w:left="2880" w:hanging="216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Introduction to Law (</w:t>
      </w:r>
      <w:r w:rsidRPr="00D64A05">
        <w:rPr>
          <w:rFonts w:ascii="Century Gothic" w:hAnsi="Century Gothic" w:cs="Arial"/>
          <w:sz w:val="22"/>
          <w:szCs w:val="22"/>
        </w:rPr>
        <w:t>C</w:t>
      </w:r>
      <w:r w:rsidR="007977AF" w:rsidRPr="00D64A05">
        <w:rPr>
          <w:rFonts w:ascii="Century Gothic" w:hAnsi="Century Gothic" w:cs="Arial"/>
          <w:sz w:val="22"/>
          <w:szCs w:val="22"/>
        </w:rPr>
        <w:t>omputer skills</w:t>
      </w:r>
      <w:r w:rsidRPr="00D64A05">
        <w:rPr>
          <w:rFonts w:ascii="Century Gothic" w:hAnsi="Century Gothic" w:cs="Arial"/>
          <w:sz w:val="22"/>
          <w:szCs w:val="22"/>
        </w:rPr>
        <w:t>);</w:t>
      </w:r>
    </w:p>
    <w:p w:rsidR="00D64A05" w:rsidRPr="00D64A05" w:rsidRDefault="007977AF" w:rsidP="00D64A05">
      <w:pPr>
        <w:spacing w:line="276" w:lineRule="auto"/>
        <w:ind w:firstLine="720"/>
        <w:rPr>
          <w:rFonts w:ascii="Century Gothic" w:hAnsi="Century Gothic" w:cs="Arial"/>
          <w:sz w:val="22"/>
          <w:szCs w:val="22"/>
        </w:rPr>
      </w:pPr>
      <w:r w:rsidRPr="00D64A05">
        <w:rPr>
          <w:rFonts w:ascii="Century Gothic" w:hAnsi="Century Gothic" w:cs="Arial"/>
          <w:sz w:val="22"/>
          <w:szCs w:val="22"/>
        </w:rPr>
        <w:t>Introductory Legal Studies</w:t>
      </w:r>
      <w:r w:rsidR="00D64A05" w:rsidRPr="00D64A05">
        <w:rPr>
          <w:rFonts w:ascii="Century Gothic" w:hAnsi="Century Gothic" w:cs="Arial"/>
          <w:sz w:val="22"/>
          <w:szCs w:val="22"/>
        </w:rPr>
        <w:t xml:space="preserve"> (C</w:t>
      </w:r>
      <w:r w:rsidRPr="00D64A05">
        <w:rPr>
          <w:rFonts w:ascii="Century Gothic" w:hAnsi="Century Gothic" w:cs="Arial"/>
          <w:sz w:val="22"/>
          <w:szCs w:val="22"/>
        </w:rPr>
        <w:t>omputer research</w:t>
      </w:r>
      <w:r w:rsidR="00D64A05" w:rsidRPr="00D64A05">
        <w:rPr>
          <w:rFonts w:ascii="Century Gothic" w:hAnsi="Century Gothic" w:cs="Arial"/>
          <w:sz w:val="22"/>
          <w:szCs w:val="22"/>
        </w:rPr>
        <w:t>);</w:t>
      </w:r>
    </w:p>
    <w:p w:rsidR="007977AF" w:rsidRPr="007977AF" w:rsidRDefault="007977AF" w:rsidP="00D64A05">
      <w:pPr>
        <w:spacing w:line="276" w:lineRule="auto"/>
        <w:ind w:firstLine="720"/>
        <w:rPr>
          <w:rFonts w:ascii="Century Gothic" w:hAnsi="Century Gothic" w:cs="Arial"/>
          <w:sz w:val="22"/>
          <w:szCs w:val="22"/>
        </w:rPr>
      </w:pPr>
      <w:r w:rsidRPr="00D64A05">
        <w:rPr>
          <w:rFonts w:ascii="Century Gothic" w:hAnsi="Century Gothic" w:cs="Arial"/>
          <w:sz w:val="22"/>
          <w:szCs w:val="22"/>
        </w:rPr>
        <w:t>Introductory Legal Studies</w:t>
      </w:r>
      <w:r w:rsidR="00D64A05" w:rsidRPr="00D64A05">
        <w:rPr>
          <w:rFonts w:ascii="Century Gothic" w:hAnsi="Century Gothic" w:cs="Arial"/>
          <w:sz w:val="22"/>
          <w:szCs w:val="22"/>
        </w:rPr>
        <w:t>;</w:t>
      </w:r>
    </w:p>
    <w:p w:rsidR="00D64A05" w:rsidRDefault="00D64A05" w:rsidP="00D64A05">
      <w:pPr>
        <w:spacing w:line="276" w:lineRule="auto"/>
        <w:ind w:firstLine="72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Criminal Law;</w:t>
      </w:r>
    </w:p>
    <w:p w:rsidR="007977AF" w:rsidRPr="007977AF" w:rsidRDefault="007977AF" w:rsidP="00D64A05">
      <w:pPr>
        <w:spacing w:line="276" w:lineRule="auto"/>
        <w:ind w:firstLine="720"/>
        <w:rPr>
          <w:rFonts w:ascii="Century Gothic" w:hAnsi="Century Gothic" w:cs="Arial"/>
          <w:sz w:val="22"/>
          <w:szCs w:val="22"/>
        </w:rPr>
      </w:pPr>
      <w:r w:rsidRPr="007977AF">
        <w:rPr>
          <w:rFonts w:ascii="Century Gothic" w:hAnsi="Century Gothic" w:cs="Arial"/>
          <w:sz w:val="22"/>
          <w:szCs w:val="22"/>
        </w:rPr>
        <w:t>Human Rights</w:t>
      </w:r>
      <w:r w:rsidR="00D64A05">
        <w:rPr>
          <w:rFonts w:ascii="Century Gothic" w:hAnsi="Century Gothic" w:cs="Arial"/>
          <w:sz w:val="22"/>
          <w:szCs w:val="22"/>
        </w:rPr>
        <w:t>;</w:t>
      </w:r>
    </w:p>
    <w:p w:rsidR="007977AF" w:rsidRDefault="007977AF" w:rsidP="00D64A05">
      <w:pPr>
        <w:spacing w:line="276" w:lineRule="auto"/>
        <w:ind w:firstLine="720"/>
        <w:rPr>
          <w:rFonts w:ascii="Century Gothic" w:hAnsi="Century Gothic" w:cs="Arial"/>
          <w:sz w:val="22"/>
          <w:szCs w:val="22"/>
        </w:rPr>
      </w:pPr>
      <w:r w:rsidRPr="007977AF">
        <w:rPr>
          <w:rFonts w:ascii="Century Gothic" w:hAnsi="Century Gothic" w:cs="Arial"/>
          <w:sz w:val="22"/>
          <w:szCs w:val="22"/>
        </w:rPr>
        <w:t>Moots</w:t>
      </w:r>
      <w:r w:rsidR="00D64A05">
        <w:rPr>
          <w:rFonts w:ascii="Century Gothic" w:hAnsi="Century Gothic" w:cs="Arial"/>
          <w:sz w:val="22"/>
          <w:szCs w:val="22"/>
        </w:rPr>
        <w:t xml:space="preserve"> (Judging);</w:t>
      </w:r>
    </w:p>
    <w:p w:rsidR="00DD5A01" w:rsidRPr="007977AF" w:rsidRDefault="00DD5A01" w:rsidP="00D64A05">
      <w:pPr>
        <w:spacing w:line="276" w:lineRule="auto"/>
        <w:ind w:firstLine="720"/>
        <w:rPr>
          <w:rFonts w:ascii="Century Gothic" w:hAnsi="Century Gothic" w:cs="Arial"/>
          <w:sz w:val="22"/>
          <w:szCs w:val="22"/>
        </w:rPr>
      </w:pPr>
    </w:p>
    <w:p w:rsidR="0054174D" w:rsidRDefault="0033218C" w:rsidP="00584BA9">
      <w:pPr>
        <w:spacing w:line="276" w:lineRule="auto"/>
        <w:jc w:val="both"/>
        <w:rPr>
          <w:rFonts w:ascii="Century Gothic" w:hAnsi="Century Gothic" w:cs="Arial"/>
          <w:sz w:val="21"/>
          <w:szCs w:val="21"/>
          <w:lang w:val="en-US"/>
        </w:rPr>
      </w:pPr>
      <w:r>
        <w:rPr>
          <w:rFonts w:ascii="Century Gothic" w:hAnsi="Century Gothic" w:cs="Arial"/>
          <w:sz w:val="22"/>
          <w:szCs w:val="22"/>
        </w:rPr>
        <w:t xml:space="preserve">The School of Law also </w:t>
      </w:r>
      <w:r w:rsidR="00C100F1">
        <w:rPr>
          <w:rFonts w:ascii="Century Gothic" w:hAnsi="Century Gothic" w:cs="Arial"/>
          <w:sz w:val="22"/>
          <w:szCs w:val="22"/>
        </w:rPr>
        <w:t xml:space="preserve">seeks </w:t>
      </w:r>
      <w:r>
        <w:rPr>
          <w:rFonts w:ascii="Century Gothic" w:hAnsi="Century Gothic" w:cs="Arial"/>
          <w:sz w:val="22"/>
          <w:szCs w:val="22"/>
        </w:rPr>
        <w:t xml:space="preserve">to appoint suitably qualified applicants to teach </w:t>
      </w:r>
      <w:r w:rsidR="00C100F1">
        <w:rPr>
          <w:rFonts w:ascii="Century Gothic" w:hAnsi="Century Gothic" w:cs="Arial"/>
          <w:sz w:val="22"/>
          <w:szCs w:val="22"/>
        </w:rPr>
        <w:t>Business Enterprises Law</w:t>
      </w:r>
      <w:r w:rsidRPr="002021A3">
        <w:rPr>
          <w:rFonts w:ascii="Century Gothic" w:hAnsi="Century Gothic" w:cs="Arial"/>
          <w:sz w:val="22"/>
          <w:szCs w:val="22"/>
        </w:rPr>
        <w:t xml:space="preserve"> </w:t>
      </w:r>
      <w:r w:rsidR="00534C3F">
        <w:rPr>
          <w:rFonts w:ascii="Century Gothic" w:hAnsi="Century Gothic" w:cs="Arial"/>
          <w:sz w:val="22"/>
          <w:szCs w:val="22"/>
        </w:rPr>
        <w:t>(</w:t>
      </w:r>
      <w:r w:rsidR="00534C3F">
        <w:rPr>
          <w:rFonts w:ascii="Century Gothic" w:hAnsi="Century Gothic" w:cs="Arial"/>
          <w:color w:val="000000"/>
          <w:sz w:val="22"/>
          <w:szCs w:val="22"/>
        </w:rPr>
        <w:t>including sections on Companies, Close Corporations and Insolvency),</w:t>
      </w:r>
      <w:r>
        <w:rPr>
          <w:rFonts w:ascii="Century Gothic" w:hAnsi="Century Gothic" w:cs="Arial"/>
          <w:sz w:val="22"/>
          <w:szCs w:val="22"/>
        </w:rPr>
        <w:t xml:space="preserve">and </w:t>
      </w:r>
      <w:r w:rsidRPr="002021A3">
        <w:rPr>
          <w:rFonts w:ascii="Century Gothic" w:hAnsi="Century Gothic" w:cs="Arial"/>
          <w:sz w:val="22"/>
          <w:szCs w:val="22"/>
        </w:rPr>
        <w:t>Special Topics in Business Law</w:t>
      </w:r>
      <w:r w:rsidR="00534C3F">
        <w:rPr>
          <w:rFonts w:ascii="Century Gothic" w:hAnsi="Century Gothic" w:cs="Arial"/>
          <w:sz w:val="22"/>
          <w:szCs w:val="22"/>
        </w:rPr>
        <w:t xml:space="preserve"> </w:t>
      </w:r>
      <w:r w:rsidR="00534C3F">
        <w:rPr>
          <w:rFonts w:ascii="Century Gothic" w:hAnsi="Century Gothic" w:cs="Arial"/>
          <w:color w:val="000000"/>
          <w:sz w:val="22"/>
          <w:szCs w:val="22"/>
        </w:rPr>
        <w:t>(including sections on Labour Law, Intellectual Property Law, Negotiable Instruments, and E-Commerce)</w:t>
      </w:r>
      <w:r>
        <w:rPr>
          <w:rFonts w:ascii="Century Gothic" w:hAnsi="Century Gothic" w:cs="Arial"/>
          <w:sz w:val="22"/>
          <w:szCs w:val="22"/>
        </w:rPr>
        <w:t xml:space="preserve"> on the Westville</w:t>
      </w:r>
      <w:r w:rsidR="00E61D91">
        <w:rPr>
          <w:rFonts w:ascii="Century Gothic" w:hAnsi="Century Gothic" w:cs="Arial"/>
          <w:sz w:val="22"/>
          <w:szCs w:val="22"/>
        </w:rPr>
        <w:t xml:space="preserve"> and Pietermaritzburg</w:t>
      </w:r>
      <w:r>
        <w:rPr>
          <w:rFonts w:ascii="Century Gothic" w:hAnsi="Century Gothic" w:cs="Arial"/>
          <w:sz w:val="22"/>
          <w:szCs w:val="22"/>
        </w:rPr>
        <w:t xml:space="preserve"> Campus</w:t>
      </w:r>
      <w:r w:rsidR="00E61D91">
        <w:rPr>
          <w:rFonts w:ascii="Century Gothic" w:hAnsi="Century Gothic" w:cs="Arial"/>
          <w:sz w:val="22"/>
          <w:szCs w:val="22"/>
        </w:rPr>
        <w:t>es</w:t>
      </w:r>
      <w:r>
        <w:rPr>
          <w:rFonts w:ascii="Century Gothic" w:hAnsi="Century Gothic" w:cs="Arial"/>
          <w:sz w:val="22"/>
          <w:szCs w:val="22"/>
        </w:rPr>
        <w:t>.</w:t>
      </w:r>
    </w:p>
    <w:p w:rsidR="0054174D" w:rsidRPr="0081478B" w:rsidRDefault="00413234" w:rsidP="00584BA9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P</w:t>
      </w:r>
      <w:r w:rsidR="0054174D" w:rsidRPr="0081478B">
        <w:rPr>
          <w:rFonts w:ascii="Century Gothic" w:hAnsi="Century Gothic" w:cs="Arial"/>
          <w:sz w:val="21"/>
          <w:szCs w:val="21"/>
        </w:rPr>
        <w:t xml:space="preserve">reference </w:t>
      </w:r>
      <w:proofErr w:type="gramStart"/>
      <w:r w:rsidR="0054174D" w:rsidRPr="0081478B">
        <w:rPr>
          <w:rFonts w:ascii="Century Gothic" w:hAnsi="Century Gothic" w:cs="Arial"/>
          <w:sz w:val="21"/>
          <w:szCs w:val="21"/>
        </w:rPr>
        <w:t>will be given</w:t>
      </w:r>
      <w:proofErr w:type="gramEnd"/>
      <w:r w:rsidR="0054174D" w:rsidRPr="0081478B">
        <w:rPr>
          <w:rFonts w:ascii="Century Gothic" w:hAnsi="Century Gothic" w:cs="Arial"/>
          <w:sz w:val="21"/>
          <w:szCs w:val="21"/>
        </w:rPr>
        <w:t xml:space="preserve"> to applicants who have an </w:t>
      </w:r>
      <w:r w:rsidR="0054174D" w:rsidRPr="0081478B">
        <w:rPr>
          <w:rStyle w:val="Strong"/>
          <w:rFonts w:ascii="Century Gothic" w:hAnsi="Century Gothic" w:cs="Arial"/>
          <w:b w:val="0"/>
          <w:sz w:val="21"/>
          <w:szCs w:val="21"/>
        </w:rPr>
        <w:t>undergraduate</w:t>
      </w:r>
      <w:r w:rsidR="00C100F1">
        <w:rPr>
          <w:rFonts w:ascii="Century Gothic" w:hAnsi="Century Gothic" w:cs="Arial"/>
          <w:sz w:val="21"/>
          <w:szCs w:val="21"/>
        </w:rPr>
        <w:t xml:space="preserve"> South African law d</w:t>
      </w:r>
      <w:r w:rsidR="0054174D" w:rsidRPr="0081478B">
        <w:rPr>
          <w:rFonts w:ascii="Century Gothic" w:hAnsi="Century Gothic" w:cs="Arial"/>
          <w:sz w:val="21"/>
          <w:szCs w:val="21"/>
        </w:rPr>
        <w:t>egree</w:t>
      </w:r>
      <w:r w:rsidR="00A440AD" w:rsidRPr="0081478B">
        <w:rPr>
          <w:rFonts w:ascii="Century Gothic" w:hAnsi="Century Gothic" w:cs="Arial"/>
          <w:sz w:val="21"/>
          <w:szCs w:val="21"/>
        </w:rPr>
        <w:t>.</w:t>
      </w:r>
    </w:p>
    <w:p w:rsidR="0054174D" w:rsidRPr="0081478B" w:rsidRDefault="0054174D" w:rsidP="00584BA9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:rsidR="005C4049" w:rsidRPr="0081478B" w:rsidRDefault="0054174D" w:rsidP="003B19ED">
      <w:pPr>
        <w:tabs>
          <w:tab w:val="left" w:pos="2224"/>
        </w:tabs>
        <w:spacing w:line="276" w:lineRule="auto"/>
        <w:jc w:val="both"/>
        <w:rPr>
          <w:rFonts w:ascii="Century Gothic" w:hAnsi="Century Gothic"/>
          <w:b/>
          <w:sz w:val="21"/>
          <w:szCs w:val="21"/>
        </w:rPr>
      </w:pPr>
      <w:r w:rsidRPr="0081478B">
        <w:rPr>
          <w:rFonts w:ascii="Century Gothic" w:hAnsi="Century Gothic"/>
          <w:b/>
          <w:sz w:val="21"/>
          <w:szCs w:val="21"/>
        </w:rPr>
        <w:t>Minimum Requirements</w:t>
      </w:r>
      <w:r w:rsidR="005C4049" w:rsidRPr="0081478B">
        <w:rPr>
          <w:rFonts w:ascii="Century Gothic" w:hAnsi="Century Gothic"/>
          <w:b/>
          <w:sz w:val="21"/>
          <w:szCs w:val="21"/>
        </w:rPr>
        <w:t>:</w:t>
      </w:r>
    </w:p>
    <w:p w:rsidR="00EB3134" w:rsidRPr="0081478B" w:rsidRDefault="00EB3134" w:rsidP="003B19ED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entury Gothic" w:eastAsia="Arial Unicode MS" w:hAnsi="Century Gothic" w:cs="Arial"/>
          <w:sz w:val="21"/>
          <w:szCs w:val="21"/>
        </w:rPr>
      </w:pPr>
      <w:r w:rsidRPr="0081478B">
        <w:rPr>
          <w:rFonts w:ascii="Century Gothic" w:hAnsi="Century Gothic" w:cs="Tahoma"/>
          <w:sz w:val="21"/>
          <w:szCs w:val="21"/>
        </w:rPr>
        <w:t xml:space="preserve">A relevant </w:t>
      </w:r>
      <w:r w:rsidR="0081478B" w:rsidRPr="0081478B">
        <w:rPr>
          <w:rFonts w:ascii="Century Gothic" w:hAnsi="Century Gothic" w:cs="Tahoma"/>
          <w:sz w:val="21"/>
          <w:szCs w:val="21"/>
        </w:rPr>
        <w:t>M</w:t>
      </w:r>
      <w:r w:rsidRPr="0081478B">
        <w:rPr>
          <w:rFonts w:ascii="Century Gothic" w:hAnsi="Century Gothic" w:cs="Tahoma"/>
          <w:sz w:val="21"/>
          <w:szCs w:val="21"/>
        </w:rPr>
        <w:t>aster</w:t>
      </w:r>
      <w:r w:rsidR="0081478B" w:rsidRPr="0081478B">
        <w:rPr>
          <w:rFonts w:ascii="Century Gothic" w:hAnsi="Century Gothic" w:cs="Tahoma"/>
          <w:sz w:val="21"/>
          <w:szCs w:val="21"/>
        </w:rPr>
        <w:t>’</w:t>
      </w:r>
      <w:r w:rsidRPr="0081478B">
        <w:rPr>
          <w:rFonts w:ascii="Century Gothic" w:hAnsi="Century Gothic" w:cs="Tahoma"/>
          <w:sz w:val="21"/>
          <w:szCs w:val="21"/>
        </w:rPr>
        <w:t>s degree</w:t>
      </w:r>
      <w:r w:rsidR="005C4049" w:rsidRPr="0081478B">
        <w:rPr>
          <w:rFonts w:ascii="Century Gothic" w:hAnsi="Century Gothic" w:cs="Tahoma"/>
          <w:sz w:val="21"/>
          <w:szCs w:val="21"/>
        </w:rPr>
        <w:t xml:space="preserve">; </w:t>
      </w:r>
      <w:r w:rsidRPr="0081478B">
        <w:rPr>
          <w:rFonts w:ascii="Century Gothic" w:hAnsi="Century Gothic" w:cs="Tahoma"/>
          <w:sz w:val="21"/>
          <w:szCs w:val="21"/>
        </w:rPr>
        <w:t>and</w:t>
      </w:r>
    </w:p>
    <w:p w:rsidR="00EB3134" w:rsidRPr="0081478B" w:rsidRDefault="00EB3134" w:rsidP="003B19ED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entury Gothic" w:hAnsi="Century Gothic" w:cs="Tahoma"/>
          <w:sz w:val="21"/>
          <w:szCs w:val="21"/>
        </w:rPr>
      </w:pPr>
      <w:r w:rsidRPr="0081478B">
        <w:rPr>
          <w:rFonts w:ascii="Century Gothic" w:hAnsi="Century Gothic" w:cs="Tahoma"/>
          <w:sz w:val="21"/>
          <w:szCs w:val="21"/>
        </w:rPr>
        <w:t>Some teaching</w:t>
      </w:r>
      <w:r w:rsidR="005C4049" w:rsidRPr="0081478B">
        <w:rPr>
          <w:rFonts w:ascii="Century Gothic" w:hAnsi="Century Gothic" w:cs="Tahoma"/>
          <w:sz w:val="21"/>
          <w:szCs w:val="21"/>
        </w:rPr>
        <w:t xml:space="preserve"> experience</w:t>
      </w:r>
      <w:r w:rsidRPr="0081478B">
        <w:rPr>
          <w:rFonts w:ascii="Century Gothic" w:hAnsi="Century Gothic" w:cs="Tahoma"/>
          <w:sz w:val="21"/>
          <w:szCs w:val="21"/>
        </w:rPr>
        <w:t xml:space="preserve">; and/or </w:t>
      </w:r>
    </w:p>
    <w:p w:rsidR="008249B5" w:rsidRPr="0081478B" w:rsidRDefault="005C4049" w:rsidP="003B19ED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entury Gothic" w:hAnsi="Century Gothic" w:cs="Tahoma"/>
          <w:sz w:val="21"/>
          <w:szCs w:val="21"/>
        </w:rPr>
      </w:pPr>
      <w:r w:rsidRPr="0081478B">
        <w:rPr>
          <w:rFonts w:ascii="Century Gothic" w:hAnsi="Century Gothic" w:cs="Tahoma"/>
          <w:sz w:val="21"/>
          <w:szCs w:val="21"/>
        </w:rPr>
        <w:t>Some experience in legal research.</w:t>
      </w:r>
    </w:p>
    <w:p w:rsidR="005C4049" w:rsidRPr="0081478B" w:rsidRDefault="005C4049" w:rsidP="003B19ED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ahoma"/>
          <w:sz w:val="21"/>
          <w:szCs w:val="21"/>
        </w:rPr>
      </w:pPr>
    </w:p>
    <w:p w:rsidR="005C4049" w:rsidRPr="0081478B" w:rsidRDefault="005C4049" w:rsidP="003B19ED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/>
          <w:sz w:val="21"/>
          <w:szCs w:val="21"/>
          <w:lang w:val="en-US"/>
        </w:rPr>
      </w:pPr>
      <w:r w:rsidRPr="0081478B">
        <w:rPr>
          <w:rFonts w:ascii="Century Gothic" w:hAnsi="Century Gothic" w:cs="Arial"/>
          <w:b/>
          <w:sz w:val="21"/>
          <w:szCs w:val="21"/>
          <w:lang w:val="en-US"/>
        </w:rPr>
        <w:t>Advantages:</w:t>
      </w:r>
    </w:p>
    <w:p w:rsidR="005C4049" w:rsidRDefault="00C100F1" w:rsidP="003B19ED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21"/>
          <w:szCs w:val="21"/>
          <w:lang w:val="en-US"/>
        </w:rPr>
      </w:pPr>
      <w:r>
        <w:rPr>
          <w:rFonts w:ascii="Century Gothic" w:hAnsi="Century Gothic" w:cs="Arial"/>
          <w:sz w:val="21"/>
          <w:szCs w:val="21"/>
          <w:lang w:val="en-US"/>
        </w:rPr>
        <w:t>R</w:t>
      </w:r>
      <w:r w:rsidR="003B19ED">
        <w:rPr>
          <w:rFonts w:ascii="Century Gothic" w:hAnsi="Century Gothic" w:cs="Arial"/>
          <w:sz w:val="21"/>
          <w:szCs w:val="21"/>
          <w:lang w:val="en-US"/>
        </w:rPr>
        <w:t xml:space="preserve">elevant </w:t>
      </w:r>
      <w:r w:rsidR="005C4049" w:rsidRPr="0081478B">
        <w:rPr>
          <w:rFonts w:ascii="Century Gothic" w:hAnsi="Century Gothic" w:cs="Arial"/>
          <w:sz w:val="21"/>
          <w:szCs w:val="21"/>
          <w:lang w:val="en-US"/>
        </w:rPr>
        <w:t>experience in legal practice.</w:t>
      </w:r>
    </w:p>
    <w:p w:rsidR="0081478B" w:rsidRPr="007977AF" w:rsidRDefault="0054174D" w:rsidP="0081478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21"/>
          <w:szCs w:val="21"/>
          <w:lang w:val="en-US"/>
        </w:rPr>
      </w:pPr>
      <w:r w:rsidRPr="007977AF">
        <w:rPr>
          <w:rFonts w:ascii="Century Gothic" w:hAnsi="Century Gothic" w:cs="Arial"/>
          <w:sz w:val="21"/>
          <w:szCs w:val="21"/>
          <w:lang w:val="en-US"/>
        </w:rPr>
        <w:t>All candidates should demonstrate effective communication skills.</w:t>
      </w:r>
    </w:p>
    <w:p w:rsidR="00305F06" w:rsidRPr="007977AF" w:rsidRDefault="00305F06" w:rsidP="005C4049">
      <w:pPr>
        <w:spacing w:line="276" w:lineRule="auto"/>
        <w:jc w:val="both"/>
        <w:rPr>
          <w:rFonts w:ascii="Century Gothic" w:hAnsi="Century Gothic" w:cs="Calibri"/>
          <w:sz w:val="21"/>
          <w:szCs w:val="21"/>
        </w:rPr>
      </w:pPr>
      <w:r w:rsidRPr="007977AF">
        <w:rPr>
          <w:rFonts w:ascii="Century Gothic" w:hAnsi="Century Gothic" w:cs="Calibri"/>
          <w:sz w:val="21"/>
          <w:szCs w:val="21"/>
        </w:rPr>
        <w:t>The remuneration will be in accordance with the University’s policy on fixed term appointments.</w:t>
      </w:r>
    </w:p>
    <w:p w:rsidR="00305F06" w:rsidRPr="007977AF" w:rsidRDefault="00305F06" w:rsidP="005C4049">
      <w:pPr>
        <w:spacing w:line="276" w:lineRule="auto"/>
        <w:jc w:val="both"/>
        <w:rPr>
          <w:rFonts w:ascii="Century Gothic" w:hAnsi="Century Gothic" w:cs="Calibri"/>
          <w:sz w:val="21"/>
          <w:szCs w:val="21"/>
        </w:rPr>
      </w:pPr>
      <w:r w:rsidRPr="007977AF">
        <w:rPr>
          <w:rFonts w:ascii="Century Gothic" w:hAnsi="Century Gothic" w:cs="Calibri"/>
          <w:sz w:val="21"/>
          <w:szCs w:val="21"/>
        </w:rPr>
        <w:t xml:space="preserve">The closing date for receipt of applications is </w:t>
      </w:r>
      <w:r w:rsidR="00AA3F32" w:rsidRPr="00AA3F32">
        <w:rPr>
          <w:rFonts w:ascii="Century Gothic" w:hAnsi="Century Gothic" w:cs="Calibri"/>
          <w:sz w:val="21"/>
          <w:szCs w:val="21"/>
        </w:rPr>
        <w:t>Sunday</w:t>
      </w:r>
      <w:r w:rsidR="007977AF" w:rsidRPr="00AA3F32">
        <w:rPr>
          <w:rFonts w:ascii="Century Gothic" w:hAnsi="Century Gothic" w:cs="Calibri"/>
          <w:sz w:val="21"/>
          <w:szCs w:val="21"/>
        </w:rPr>
        <w:t xml:space="preserve">, </w:t>
      </w:r>
      <w:r w:rsidR="00DD5A01" w:rsidRPr="00AA3F32">
        <w:rPr>
          <w:rFonts w:ascii="Century Gothic" w:hAnsi="Century Gothic" w:cs="Calibri"/>
          <w:sz w:val="21"/>
          <w:szCs w:val="21"/>
        </w:rPr>
        <w:t>2</w:t>
      </w:r>
      <w:r w:rsidR="00AA3F32" w:rsidRPr="00AA3F32">
        <w:rPr>
          <w:rFonts w:ascii="Century Gothic" w:hAnsi="Century Gothic" w:cs="Calibri"/>
          <w:sz w:val="21"/>
          <w:szCs w:val="21"/>
        </w:rPr>
        <w:t>1</w:t>
      </w:r>
      <w:r w:rsidR="00AA3F32" w:rsidRPr="00AA3F32">
        <w:rPr>
          <w:rFonts w:ascii="Century Gothic" w:hAnsi="Century Gothic" w:cs="Calibri"/>
          <w:sz w:val="21"/>
          <w:szCs w:val="21"/>
          <w:vertAlign w:val="superscript"/>
        </w:rPr>
        <w:t>st</w:t>
      </w:r>
      <w:r w:rsidR="00AA3F32" w:rsidRPr="00AA3F32">
        <w:rPr>
          <w:rFonts w:ascii="Century Gothic" w:hAnsi="Century Gothic" w:cs="Calibri"/>
          <w:sz w:val="21"/>
          <w:szCs w:val="21"/>
        </w:rPr>
        <w:t xml:space="preserve"> </w:t>
      </w:r>
      <w:r w:rsidR="007977AF" w:rsidRPr="00AA3F32">
        <w:rPr>
          <w:rFonts w:ascii="Century Gothic" w:hAnsi="Century Gothic" w:cs="Calibri"/>
          <w:sz w:val="21"/>
          <w:szCs w:val="21"/>
        </w:rPr>
        <w:t xml:space="preserve">January 2018 at </w:t>
      </w:r>
      <w:r w:rsidR="00AA3F32" w:rsidRPr="00AA3F32">
        <w:rPr>
          <w:rFonts w:ascii="Century Gothic" w:hAnsi="Century Gothic" w:cs="Calibri"/>
          <w:sz w:val="21"/>
          <w:szCs w:val="21"/>
        </w:rPr>
        <w:t>16h00</w:t>
      </w:r>
      <w:r w:rsidRPr="00AA3F32">
        <w:rPr>
          <w:rFonts w:ascii="Century Gothic" w:hAnsi="Century Gothic" w:cs="Calibri"/>
          <w:sz w:val="21"/>
          <w:szCs w:val="21"/>
        </w:rPr>
        <w:t>.</w:t>
      </w:r>
    </w:p>
    <w:p w:rsidR="0081478B" w:rsidRPr="007977AF" w:rsidRDefault="006B253E" w:rsidP="005C404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alibri"/>
          <w:sz w:val="21"/>
          <w:szCs w:val="21"/>
        </w:rPr>
      </w:pPr>
      <w:r w:rsidRPr="007977AF">
        <w:rPr>
          <w:rFonts w:ascii="Century Gothic" w:hAnsi="Century Gothic" w:cs="Calibri"/>
          <w:sz w:val="21"/>
          <w:szCs w:val="21"/>
        </w:rPr>
        <w:t>Applicants are required to complete the relevant application form</w:t>
      </w:r>
      <w:r w:rsidR="00B224C1">
        <w:rPr>
          <w:rFonts w:ascii="Century Gothic" w:hAnsi="Century Gothic" w:cs="Calibri"/>
          <w:sz w:val="21"/>
          <w:szCs w:val="21"/>
        </w:rPr>
        <w:t>,</w:t>
      </w:r>
      <w:bookmarkStart w:id="0" w:name="_GoBack"/>
      <w:bookmarkEnd w:id="0"/>
      <w:r w:rsidRPr="007977AF">
        <w:rPr>
          <w:rFonts w:ascii="Century Gothic" w:hAnsi="Century Gothic" w:cs="Calibri"/>
          <w:sz w:val="21"/>
          <w:szCs w:val="21"/>
        </w:rPr>
        <w:t xml:space="preserve"> which is available on the vacancies page of the University website at </w:t>
      </w:r>
      <w:hyperlink r:id="rId6" w:history="1">
        <w:r w:rsidRPr="007977AF">
          <w:rPr>
            <w:rStyle w:val="Hyperlink"/>
            <w:rFonts w:ascii="Century Gothic" w:hAnsi="Century Gothic" w:cs="Calibri"/>
            <w:sz w:val="21"/>
            <w:szCs w:val="21"/>
          </w:rPr>
          <w:t>www.ukzn.ac.za</w:t>
        </w:r>
      </w:hyperlink>
      <w:r w:rsidRPr="007977AF">
        <w:rPr>
          <w:rFonts w:ascii="Century Gothic" w:hAnsi="Century Gothic" w:cs="Calibri"/>
          <w:sz w:val="21"/>
          <w:szCs w:val="21"/>
        </w:rPr>
        <w:t>.</w:t>
      </w:r>
    </w:p>
    <w:p w:rsidR="007977AF" w:rsidRDefault="006B253E" w:rsidP="00091F7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alibri"/>
          <w:sz w:val="21"/>
          <w:szCs w:val="21"/>
        </w:rPr>
      </w:pPr>
      <w:r w:rsidRPr="007977AF">
        <w:rPr>
          <w:rFonts w:ascii="Century Gothic" w:hAnsi="Century Gothic" w:cs="Calibri"/>
          <w:sz w:val="21"/>
          <w:szCs w:val="21"/>
        </w:rPr>
        <w:t xml:space="preserve">Completed forms </w:t>
      </w:r>
      <w:proofErr w:type="gramStart"/>
      <w:r w:rsidR="005C4049" w:rsidRPr="007977AF">
        <w:rPr>
          <w:rFonts w:ascii="Century Gothic" w:hAnsi="Century Gothic" w:cs="Calibri"/>
          <w:sz w:val="21"/>
          <w:szCs w:val="21"/>
        </w:rPr>
        <w:t xml:space="preserve">must </w:t>
      </w:r>
      <w:r w:rsidRPr="007977AF">
        <w:rPr>
          <w:rFonts w:ascii="Century Gothic" w:hAnsi="Century Gothic" w:cs="Calibri"/>
          <w:sz w:val="21"/>
          <w:szCs w:val="21"/>
        </w:rPr>
        <w:t>be sent</w:t>
      </w:r>
      <w:proofErr w:type="gramEnd"/>
      <w:r w:rsidRPr="007977AF">
        <w:rPr>
          <w:rFonts w:ascii="Century Gothic" w:hAnsi="Century Gothic" w:cs="Calibri"/>
          <w:sz w:val="21"/>
          <w:szCs w:val="21"/>
        </w:rPr>
        <w:t xml:space="preserve"> to Ms Razia Amod on</w:t>
      </w:r>
      <w:hyperlink r:id="rId7" w:history="1"/>
      <w:r w:rsidRPr="007977AF">
        <w:rPr>
          <w:rFonts w:ascii="Century Gothic" w:hAnsi="Century Gothic" w:cs="Calibri"/>
          <w:sz w:val="21"/>
          <w:szCs w:val="21"/>
        </w:rPr>
        <w:t xml:space="preserve"> </w:t>
      </w:r>
      <w:hyperlink r:id="rId8" w:history="1">
        <w:r w:rsidRPr="007977AF">
          <w:rPr>
            <w:rStyle w:val="Hyperlink"/>
            <w:rFonts w:ascii="Century Gothic" w:hAnsi="Century Gothic" w:cs="Calibri"/>
            <w:sz w:val="21"/>
            <w:szCs w:val="21"/>
          </w:rPr>
          <w:t>amod@ukzn.ac.za</w:t>
        </w:r>
      </w:hyperlink>
      <w:r w:rsidR="007977AF" w:rsidRPr="007977AF">
        <w:rPr>
          <w:rFonts w:ascii="Century Gothic" w:hAnsi="Century Gothic" w:cs="Calibri"/>
          <w:sz w:val="21"/>
          <w:szCs w:val="21"/>
        </w:rPr>
        <w:t>.</w:t>
      </w:r>
    </w:p>
    <w:p w:rsidR="007977AF" w:rsidRPr="007977AF" w:rsidRDefault="007977AF" w:rsidP="00091F7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alibri"/>
          <w:sz w:val="21"/>
          <w:szCs w:val="21"/>
        </w:rPr>
      </w:pPr>
    </w:p>
    <w:p w:rsidR="005C4049" w:rsidRPr="003B19ED" w:rsidRDefault="00091F75" w:rsidP="00091F7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alibri"/>
          <w:b/>
          <w:sz w:val="21"/>
          <w:szCs w:val="21"/>
        </w:rPr>
      </w:pPr>
      <w:r w:rsidRPr="003B19ED">
        <w:rPr>
          <w:rFonts w:ascii="Century Gothic" w:hAnsi="Century Gothic" w:cs="Calibri"/>
          <w:b/>
          <w:sz w:val="21"/>
          <w:szCs w:val="21"/>
        </w:rPr>
        <w:t>PLEASE STATE ‘</w:t>
      </w:r>
      <w:r w:rsidR="007977AF">
        <w:rPr>
          <w:rFonts w:ascii="Century Gothic" w:hAnsi="Century Gothic" w:cs="Calibri"/>
          <w:b/>
          <w:sz w:val="21"/>
          <w:szCs w:val="21"/>
        </w:rPr>
        <w:t>2018</w:t>
      </w:r>
      <w:r>
        <w:rPr>
          <w:rFonts w:ascii="Century Gothic" w:hAnsi="Century Gothic" w:cs="Calibri"/>
          <w:b/>
          <w:sz w:val="21"/>
          <w:szCs w:val="21"/>
        </w:rPr>
        <w:t xml:space="preserve"> </w:t>
      </w:r>
      <w:r w:rsidRPr="003B19ED">
        <w:rPr>
          <w:rFonts w:ascii="Century Gothic" w:hAnsi="Century Gothic" w:cs="Calibri"/>
          <w:b/>
          <w:sz w:val="21"/>
          <w:szCs w:val="21"/>
        </w:rPr>
        <w:t>AD HOC LECTURING’ IN THE SUBJECT LINE WHEN SUBMITTING YOUR APPLICATION.</w:t>
      </w:r>
    </w:p>
    <w:sectPr w:rsidR="005C4049" w:rsidRPr="003B19ED" w:rsidSect="009422C2">
      <w:pgSz w:w="11907" w:h="16839" w:code="9"/>
      <w:pgMar w:top="99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D5B05"/>
    <w:multiLevelType w:val="hybridMultilevel"/>
    <w:tmpl w:val="18B2CBA8"/>
    <w:lvl w:ilvl="0" w:tplc="0409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3EC96DE9"/>
    <w:multiLevelType w:val="hybridMultilevel"/>
    <w:tmpl w:val="BEF8D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B27DF"/>
    <w:multiLevelType w:val="hybridMultilevel"/>
    <w:tmpl w:val="923A5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855BF"/>
    <w:multiLevelType w:val="hybridMultilevel"/>
    <w:tmpl w:val="79727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1352A"/>
    <w:multiLevelType w:val="hybridMultilevel"/>
    <w:tmpl w:val="B024D3CE"/>
    <w:lvl w:ilvl="0" w:tplc="B4BE4EB8">
      <w:start w:val="1"/>
      <w:numFmt w:val="bullet"/>
      <w:lvlText w:val=""/>
      <w:lvlJc w:val="left"/>
      <w:pPr>
        <w:tabs>
          <w:tab w:val="num" w:pos="629"/>
        </w:tabs>
        <w:ind w:left="629" w:hanging="289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4D"/>
    <w:rsid w:val="00005B10"/>
    <w:rsid w:val="00031A98"/>
    <w:rsid w:val="00047715"/>
    <w:rsid w:val="00051126"/>
    <w:rsid w:val="00091F75"/>
    <w:rsid w:val="000F734F"/>
    <w:rsid w:val="00101AFD"/>
    <w:rsid w:val="001C6E3D"/>
    <w:rsid w:val="002447AC"/>
    <w:rsid w:val="00262F27"/>
    <w:rsid w:val="00263BAA"/>
    <w:rsid w:val="00305F06"/>
    <w:rsid w:val="0033218C"/>
    <w:rsid w:val="003B19ED"/>
    <w:rsid w:val="003C00CB"/>
    <w:rsid w:val="003C6D90"/>
    <w:rsid w:val="003C7E60"/>
    <w:rsid w:val="00413234"/>
    <w:rsid w:val="0048204C"/>
    <w:rsid w:val="00485680"/>
    <w:rsid w:val="004D004A"/>
    <w:rsid w:val="004F52F3"/>
    <w:rsid w:val="00520856"/>
    <w:rsid w:val="00534C3F"/>
    <w:rsid w:val="0054174D"/>
    <w:rsid w:val="005431F0"/>
    <w:rsid w:val="00584BA9"/>
    <w:rsid w:val="00590476"/>
    <w:rsid w:val="005C4049"/>
    <w:rsid w:val="005D134C"/>
    <w:rsid w:val="005E4888"/>
    <w:rsid w:val="006159CA"/>
    <w:rsid w:val="00617A6D"/>
    <w:rsid w:val="00633CF7"/>
    <w:rsid w:val="006B253E"/>
    <w:rsid w:val="00703B24"/>
    <w:rsid w:val="007148B1"/>
    <w:rsid w:val="00775561"/>
    <w:rsid w:val="007977AF"/>
    <w:rsid w:val="007A0FC4"/>
    <w:rsid w:val="007B366A"/>
    <w:rsid w:val="007D2D4A"/>
    <w:rsid w:val="007F5247"/>
    <w:rsid w:val="00802487"/>
    <w:rsid w:val="0081478B"/>
    <w:rsid w:val="008249B5"/>
    <w:rsid w:val="008667A5"/>
    <w:rsid w:val="008C627E"/>
    <w:rsid w:val="009422C2"/>
    <w:rsid w:val="009A0AB1"/>
    <w:rsid w:val="009E132A"/>
    <w:rsid w:val="00A004BB"/>
    <w:rsid w:val="00A440AD"/>
    <w:rsid w:val="00A64DD0"/>
    <w:rsid w:val="00A95E6F"/>
    <w:rsid w:val="00AA3F32"/>
    <w:rsid w:val="00B224C1"/>
    <w:rsid w:val="00C100F1"/>
    <w:rsid w:val="00C82698"/>
    <w:rsid w:val="00CE7EDE"/>
    <w:rsid w:val="00D02157"/>
    <w:rsid w:val="00D26577"/>
    <w:rsid w:val="00D274EF"/>
    <w:rsid w:val="00D64A05"/>
    <w:rsid w:val="00D71B73"/>
    <w:rsid w:val="00D801EB"/>
    <w:rsid w:val="00D87FAF"/>
    <w:rsid w:val="00DD5A01"/>
    <w:rsid w:val="00E5493A"/>
    <w:rsid w:val="00E61D91"/>
    <w:rsid w:val="00E758AF"/>
    <w:rsid w:val="00E81CE2"/>
    <w:rsid w:val="00EB3134"/>
    <w:rsid w:val="00ED0F57"/>
    <w:rsid w:val="00ED7230"/>
    <w:rsid w:val="00F16FAD"/>
    <w:rsid w:val="00F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CFB421-6729-4ED4-BCF1-89D8C0DB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74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54174D"/>
    <w:pPr>
      <w:spacing w:after="160" w:line="240" w:lineRule="exact"/>
    </w:pPr>
    <w:rPr>
      <w:rFonts w:ascii="Arial" w:hAnsi="Arial"/>
      <w:sz w:val="22"/>
    </w:rPr>
  </w:style>
  <w:style w:type="character" w:styleId="Strong">
    <w:name w:val="Strong"/>
    <w:qFormat/>
    <w:rsid w:val="0054174D"/>
    <w:rPr>
      <w:b/>
      <w:bCs/>
    </w:rPr>
  </w:style>
  <w:style w:type="paragraph" w:styleId="BalloonText">
    <w:name w:val="Balloon Text"/>
    <w:basedOn w:val="Normal"/>
    <w:semiHidden/>
    <w:rsid w:val="00775561"/>
    <w:rPr>
      <w:rFonts w:ascii="Tahoma" w:hAnsi="Tahoma" w:cs="Tahoma"/>
      <w:sz w:val="16"/>
      <w:szCs w:val="16"/>
    </w:rPr>
  </w:style>
  <w:style w:type="character" w:styleId="Hyperlink">
    <w:name w:val="Hyperlink"/>
    <w:rsid w:val="00031A98"/>
    <w:rPr>
      <w:color w:val="0000FF"/>
      <w:u w:val="single"/>
    </w:rPr>
  </w:style>
  <w:style w:type="paragraph" w:styleId="BodyText">
    <w:name w:val="Body Text"/>
    <w:basedOn w:val="Normal"/>
    <w:link w:val="BodyTextChar"/>
    <w:rsid w:val="006B253E"/>
    <w:rPr>
      <w:rFonts w:ascii="Arial" w:hAnsi="Arial" w:cs="Arial"/>
      <w:b/>
      <w:sz w:val="20"/>
      <w:lang w:val="en-GB"/>
    </w:rPr>
  </w:style>
  <w:style w:type="character" w:customStyle="1" w:styleId="BodyTextChar">
    <w:name w:val="Body Text Char"/>
    <w:link w:val="BodyText"/>
    <w:rsid w:val="006B253E"/>
    <w:rPr>
      <w:rFonts w:ascii="Arial" w:hAnsi="Arial" w:cs="Arial"/>
      <w:b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d@ukzn.ac.za" TargetMode="External"/><Relationship Id="rId3" Type="http://schemas.openxmlformats.org/officeDocument/2006/relationships/styles" Target="styles.xml"/><Relationship Id="rId7" Type="http://schemas.openxmlformats.org/officeDocument/2006/relationships/hyperlink" Target="mailto:jones@ukzn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zn.ac.z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CEAA-B113-427C-9815-087E6748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appointments will be in terms of the prevailing University Employment Equity Policy and the Employment Equity Plan of the faculty/division (available at http://www</vt:lpstr>
    </vt:vector>
  </TitlesOfParts>
  <Company>UKZN</Company>
  <LinksUpToDate>false</LinksUpToDate>
  <CharactersWithSpaces>2177</CharactersWithSpaces>
  <SharedDoc>false</SharedDoc>
  <HLinks>
    <vt:vector size="18" baseType="variant">
      <vt:variant>
        <vt:i4>458875</vt:i4>
      </vt:variant>
      <vt:variant>
        <vt:i4>6</vt:i4>
      </vt:variant>
      <vt:variant>
        <vt:i4>0</vt:i4>
      </vt:variant>
      <vt:variant>
        <vt:i4>5</vt:i4>
      </vt:variant>
      <vt:variant>
        <vt:lpwstr>mailto:amod@ukzn.ac.za</vt:lpwstr>
      </vt:variant>
      <vt:variant>
        <vt:lpwstr/>
      </vt:variant>
      <vt:variant>
        <vt:i4>2949194</vt:i4>
      </vt:variant>
      <vt:variant>
        <vt:i4>3</vt:i4>
      </vt:variant>
      <vt:variant>
        <vt:i4>0</vt:i4>
      </vt:variant>
      <vt:variant>
        <vt:i4>5</vt:i4>
      </vt:variant>
      <vt:variant>
        <vt:lpwstr>mailto:jones@ukzn.ac.za</vt:lpwstr>
      </vt:variant>
      <vt:variant>
        <vt:lpwstr/>
      </vt:variant>
      <vt:variant>
        <vt:i4>3932283</vt:i4>
      </vt:variant>
      <vt:variant>
        <vt:i4>0</vt:i4>
      </vt:variant>
      <vt:variant>
        <vt:i4>0</vt:i4>
      </vt:variant>
      <vt:variant>
        <vt:i4>5</vt:i4>
      </vt:variant>
      <vt:variant>
        <vt:lpwstr>http://www.ukzn.ac.za/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appointments will be in terms of the prevailing University Employment Equity Policy and the Employment Equity Plan of the faculty/division (available at http://www</dc:title>
  <dc:subject/>
  <dc:creator>Bheki Zondo</dc:creator>
  <cp:keywords/>
  <cp:lastModifiedBy>Razia Amod</cp:lastModifiedBy>
  <cp:revision>2</cp:revision>
  <cp:lastPrinted>2016-12-02T13:56:00Z</cp:lastPrinted>
  <dcterms:created xsi:type="dcterms:W3CDTF">2018-01-17T06:51:00Z</dcterms:created>
  <dcterms:modified xsi:type="dcterms:W3CDTF">2018-01-17T06:51:00Z</dcterms:modified>
</cp:coreProperties>
</file>