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3F" w:rsidRDefault="00EC213F" w:rsidP="00495FA3">
      <w:pPr>
        <w:pStyle w:val="Default"/>
        <w:jc w:val="both"/>
        <w:rPr>
          <w:rFonts w:ascii="Century Gothic" w:hAnsi="Century Gothic"/>
          <w:b/>
          <w:bCs/>
          <w:sz w:val="36"/>
          <w:szCs w:val="36"/>
        </w:rPr>
      </w:pPr>
      <w:r w:rsidRPr="00EC213F">
        <w:rPr>
          <w:rFonts w:ascii="Century Gothic" w:hAnsi="Century Gothic"/>
        </w:rPr>
        <w:t xml:space="preserve"> </w:t>
      </w:r>
      <w:r w:rsidRPr="00EC213F">
        <w:rPr>
          <w:rFonts w:ascii="Century Gothic" w:hAnsi="Century Gothic"/>
          <w:b/>
          <w:bCs/>
          <w:sz w:val="36"/>
          <w:szCs w:val="36"/>
        </w:rPr>
        <w:t xml:space="preserve">Perspectives on the Democratic Developmental State </w:t>
      </w:r>
    </w:p>
    <w:p w:rsidR="00EC213F" w:rsidRPr="00EC213F" w:rsidRDefault="00EC213F" w:rsidP="00495FA3">
      <w:pPr>
        <w:pStyle w:val="Default"/>
        <w:jc w:val="both"/>
        <w:rPr>
          <w:rFonts w:ascii="Century Gothic" w:hAnsi="Century Gothic"/>
          <w:sz w:val="36"/>
          <w:szCs w:val="36"/>
        </w:rPr>
      </w:pPr>
    </w:p>
    <w:p w:rsidR="00EC213F" w:rsidRDefault="00EC213F" w:rsidP="00495FA3">
      <w:pPr>
        <w:pStyle w:val="Default"/>
        <w:jc w:val="both"/>
        <w:rPr>
          <w:rFonts w:ascii="Century Gothic" w:hAnsi="Century Gothic"/>
          <w:b/>
          <w:bCs/>
          <w:sz w:val="23"/>
          <w:szCs w:val="23"/>
        </w:rPr>
      </w:pPr>
      <w:r w:rsidRPr="00EC213F">
        <w:rPr>
          <w:rFonts w:ascii="Century Gothic" w:hAnsi="Century Gothic"/>
          <w:b/>
          <w:bCs/>
          <w:sz w:val="23"/>
          <w:szCs w:val="23"/>
        </w:rPr>
        <w:t xml:space="preserve">Workshop and Book Launch University of the Western Cape, South Africa, 27-28 February 2018 </w:t>
      </w:r>
    </w:p>
    <w:p w:rsidR="00EC213F" w:rsidRPr="00EC213F" w:rsidRDefault="00EC213F" w:rsidP="00495FA3">
      <w:pPr>
        <w:pStyle w:val="Default"/>
        <w:jc w:val="both"/>
        <w:rPr>
          <w:rFonts w:ascii="Century Gothic" w:hAnsi="Century Gothic"/>
          <w:sz w:val="23"/>
          <w:szCs w:val="23"/>
        </w:rPr>
      </w:pPr>
    </w:p>
    <w:p w:rsidR="00EC213F" w:rsidRPr="00EC213F" w:rsidRDefault="00EC213F" w:rsidP="00495FA3">
      <w:pPr>
        <w:pStyle w:val="Default"/>
        <w:jc w:val="both"/>
        <w:rPr>
          <w:rFonts w:ascii="Century Gothic" w:hAnsi="Century Gothic"/>
          <w:sz w:val="20"/>
          <w:szCs w:val="20"/>
        </w:rPr>
      </w:pPr>
      <w:r w:rsidRPr="00EC213F">
        <w:rPr>
          <w:rFonts w:ascii="Century Gothic" w:hAnsi="Century Gothic"/>
          <w:b/>
          <w:bCs/>
          <w:sz w:val="20"/>
          <w:szCs w:val="20"/>
        </w:rPr>
        <w:t xml:space="preserve">CALL FOR PAPERS </w:t>
      </w:r>
    </w:p>
    <w:p w:rsid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 xml:space="preserve">In 2015, CROP, </w:t>
      </w:r>
      <w:proofErr w:type="spellStart"/>
      <w:r w:rsidRPr="00EC213F">
        <w:rPr>
          <w:rFonts w:ascii="Century Gothic" w:hAnsi="Century Gothic"/>
          <w:sz w:val="22"/>
          <w:szCs w:val="22"/>
        </w:rPr>
        <w:t>UiB</w:t>
      </w:r>
      <w:proofErr w:type="spellEnd"/>
      <w:r w:rsidRPr="00EC213F">
        <w:rPr>
          <w:rFonts w:ascii="Century Gothic" w:hAnsi="Century Gothic"/>
          <w:sz w:val="22"/>
          <w:szCs w:val="22"/>
        </w:rPr>
        <w:t xml:space="preserve"> Global and UWC’s School of Government launched an initiative aimed at critically assessing the complex relationships between democracy, capitalism and the role of the state in promoting development focused on social justice. </w:t>
      </w:r>
    </w:p>
    <w:p w:rsidR="00284E0F" w:rsidRPr="00EC213F" w:rsidRDefault="00284E0F" w:rsidP="00495FA3">
      <w:pPr>
        <w:pStyle w:val="Default"/>
        <w:jc w:val="both"/>
        <w:rPr>
          <w:rFonts w:ascii="Century Gothic" w:hAnsi="Century Gothic"/>
          <w:sz w:val="22"/>
          <w:szCs w:val="22"/>
        </w:rPr>
      </w:pPr>
    </w:p>
    <w:p w:rsid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Productive discussions on this topic conducted over the course of the past two years have now culminated in a book entitled “</w:t>
      </w:r>
      <w:r w:rsidRPr="00EC213F">
        <w:rPr>
          <w:rFonts w:ascii="Century Gothic" w:hAnsi="Century Gothic"/>
          <w:i/>
          <w:iCs/>
          <w:sz w:val="22"/>
          <w:szCs w:val="22"/>
        </w:rPr>
        <w:t>The Democratic Development State: North-South Perspectives</w:t>
      </w:r>
      <w:r w:rsidRPr="00EC213F">
        <w:rPr>
          <w:rFonts w:ascii="Century Gothic" w:hAnsi="Century Gothic"/>
          <w:sz w:val="22"/>
          <w:szCs w:val="22"/>
        </w:rPr>
        <w:t xml:space="preserve">”, edited by Chris </w:t>
      </w:r>
      <w:proofErr w:type="spellStart"/>
      <w:r w:rsidRPr="00EC213F">
        <w:rPr>
          <w:rFonts w:ascii="Century Gothic" w:hAnsi="Century Gothic"/>
          <w:sz w:val="22"/>
          <w:szCs w:val="22"/>
        </w:rPr>
        <w:t>Tapscott</w:t>
      </w:r>
      <w:proofErr w:type="spellEnd"/>
      <w:r w:rsidRPr="00EC213F">
        <w:rPr>
          <w:rFonts w:ascii="Century Gothic" w:hAnsi="Century Gothic"/>
          <w:sz w:val="22"/>
          <w:szCs w:val="22"/>
        </w:rPr>
        <w:t xml:space="preserve">, Tor </w:t>
      </w:r>
      <w:proofErr w:type="spellStart"/>
      <w:r w:rsidRPr="00EC213F">
        <w:rPr>
          <w:rFonts w:ascii="Century Gothic" w:hAnsi="Century Gothic"/>
          <w:sz w:val="22"/>
          <w:szCs w:val="22"/>
        </w:rPr>
        <w:t>Halvorsen</w:t>
      </w:r>
      <w:proofErr w:type="spellEnd"/>
      <w:r w:rsidRPr="00EC213F">
        <w:rPr>
          <w:rFonts w:ascii="Century Gothic" w:hAnsi="Century Gothic"/>
          <w:sz w:val="22"/>
          <w:szCs w:val="22"/>
        </w:rPr>
        <w:t xml:space="preserve">, and </w:t>
      </w:r>
      <w:proofErr w:type="spellStart"/>
      <w:r w:rsidRPr="00EC213F">
        <w:rPr>
          <w:rFonts w:ascii="Century Gothic" w:hAnsi="Century Gothic"/>
          <w:sz w:val="22"/>
          <w:szCs w:val="22"/>
        </w:rPr>
        <w:t>Teresita</w:t>
      </w:r>
      <w:proofErr w:type="spellEnd"/>
      <w:r w:rsidRPr="00EC213F">
        <w:rPr>
          <w:rFonts w:ascii="Century Gothic" w:hAnsi="Century Gothic"/>
          <w:sz w:val="22"/>
          <w:szCs w:val="22"/>
        </w:rPr>
        <w:t xml:space="preserve"> Cruz-Del Rosario, and scheduled to be published early in 2018. </w:t>
      </w:r>
    </w:p>
    <w:p w:rsidR="00284E0F" w:rsidRPr="00EC213F" w:rsidRDefault="00284E0F" w:rsidP="00495FA3">
      <w:pPr>
        <w:pStyle w:val="Default"/>
        <w:jc w:val="both"/>
        <w:rPr>
          <w:rFonts w:ascii="Century Gothic" w:hAnsi="Century Gothic"/>
          <w:sz w:val="22"/>
          <w:szCs w:val="22"/>
        </w:rPr>
      </w:pPr>
    </w:p>
    <w:p w:rsidR="00EC213F" w:rsidRP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 xml:space="preserve">The book features a number of geographically contextualised interpretations rather than a definitive consensus on the essence of a democratic developmental state (DDS) and raises a number of critical questions about how sustainable growth and social justice can be achieved in an increasingly globalised world order. </w:t>
      </w:r>
    </w:p>
    <w:p w:rsidR="00EC213F" w:rsidRP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 xml:space="preserve">The positions advanced by the authors and editors need to be critically examined and put into a broader perspective in order to continue the debate on this scientific and politically relevant topic and to continue the collaborative network established in the 2015 seminar. In that respect, a number of the questions raised during this seminar would benefit from further discussion and assessment: </w:t>
      </w:r>
    </w:p>
    <w:p w:rsidR="00EC213F" w:rsidRDefault="00EC213F" w:rsidP="00495FA3">
      <w:pPr>
        <w:pStyle w:val="Default"/>
        <w:spacing w:after="30"/>
        <w:jc w:val="both"/>
        <w:rPr>
          <w:rFonts w:ascii="Century Gothic" w:hAnsi="Century Gothic"/>
          <w:sz w:val="22"/>
          <w:szCs w:val="22"/>
        </w:rPr>
      </w:pPr>
      <w:r w:rsidRPr="00EC213F">
        <w:rPr>
          <w:rFonts w:ascii="Century Gothic" w:hAnsi="Century Gothic"/>
          <w:sz w:val="22"/>
          <w:szCs w:val="22"/>
        </w:rPr>
        <w:t>How can historical experiences in the South and in the Nordic countries shed light on the governance structures most suitable for dealing with inequality and poverty in the 21</w:t>
      </w:r>
      <w:r w:rsidRPr="00EC213F">
        <w:rPr>
          <w:rFonts w:ascii="Century Gothic" w:hAnsi="Century Gothic"/>
          <w:sz w:val="14"/>
          <w:szCs w:val="14"/>
        </w:rPr>
        <w:t xml:space="preserve">st </w:t>
      </w:r>
      <w:r w:rsidRPr="00EC213F">
        <w:rPr>
          <w:rFonts w:ascii="Century Gothic" w:hAnsi="Century Gothic"/>
          <w:sz w:val="22"/>
          <w:szCs w:val="22"/>
        </w:rPr>
        <w:t xml:space="preserve">century? </w:t>
      </w:r>
    </w:p>
    <w:p w:rsidR="00284E0F" w:rsidRPr="00EC213F" w:rsidRDefault="00284E0F" w:rsidP="00495FA3">
      <w:pPr>
        <w:pStyle w:val="Default"/>
        <w:spacing w:after="30"/>
        <w:jc w:val="both"/>
        <w:rPr>
          <w:rFonts w:ascii="Century Gothic" w:hAnsi="Century Gothic"/>
          <w:sz w:val="22"/>
          <w:szCs w:val="22"/>
        </w:rPr>
      </w:pPr>
    </w:p>
    <w:p w:rsidR="00EC213F" w:rsidRPr="00EC213F" w:rsidRDefault="00EC213F" w:rsidP="00495FA3">
      <w:pPr>
        <w:pStyle w:val="Default"/>
        <w:spacing w:after="30"/>
        <w:jc w:val="both"/>
        <w:rPr>
          <w:rFonts w:ascii="Century Gothic" w:hAnsi="Century Gothic"/>
          <w:sz w:val="22"/>
          <w:szCs w:val="22"/>
        </w:rPr>
      </w:pPr>
      <w:r w:rsidRPr="00EC213F">
        <w:rPr>
          <w:rFonts w:ascii="Century Gothic" w:hAnsi="Century Gothic"/>
          <w:sz w:val="22"/>
          <w:szCs w:val="22"/>
        </w:rPr>
        <w:t xml:space="preserve"> How can we conceive of, and implement, a model capable of “governing" the markets and of pursuing a long-lasting plan towards a sustainable and inclusive development? </w:t>
      </w:r>
    </w:p>
    <w:p w:rsidR="00EC213F" w:rsidRPr="00EC213F" w:rsidRDefault="00EC213F" w:rsidP="00495FA3">
      <w:pPr>
        <w:pStyle w:val="Default"/>
        <w:spacing w:after="30"/>
        <w:jc w:val="both"/>
        <w:rPr>
          <w:rFonts w:ascii="Century Gothic" w:hAnsi="Century Gothic"/>
          <w:sz w:val="22"/>
          <w:szCs w:val="22"/>
        </w:rPr>
      </w:pPr>
      <w:r w:rsidRPr="00EC213F">
        <w:rPr>
          <w:rFonts w:ascii="Century Gothic" w:hAnsi="Century Gothic"/>
          <w:sz w:val="22"/>
          <w:szCs w:val="22"/>
        </w:rPr>
        <w:t xml:space="preserve">What roles are required of the state, local government, civil society and international actors for the DDS to effectively address the challenges of social injustice and inequality, while maintaining sustainable development? </w:t>
      </w:r>
    </w:p>
    <w:p w:rsidR="00EC213F" w:rsidRPr="00EC213F" w:rsidRDefault="00EC213F" w:rsidP="00495FA3">
      <w:pPr>
        <w:pStyle w:val="Default"/>
        <w:spacing w:after="30"/>
        <w:jc w:val="both"/>
        <w:rPr>
          <w:rFonts w:ascii="Century Gothic" w:hAnsi="Century Gothic"/>
          <w:sz w:val="22"/>
          <w:szCs w:val="22"/>
        </w:rPr>
      </w:pPr>
      <w:r w:rsidRPr="00EC213F">
        <w:rPr>
          <w:rFonts w:ascii="Century Gothic" w:hAnsi="Century Gothic"/>
          <w:sz w:val="22"/>
          <w:szCs w:val="22"/>
        </w:rPr>
        <w:t xml:space="preserve">What are the levels of poverty, inequality, and environmental threat that current states are able to afford and how feasible is the achievement of the Agenda 2030 goals? </w:t>
      </w:r>
    </w:p>
    <w:p w:rsidR="00EC213F" w:rsidRP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 xml:space="preserve">What is the relevance of universities and research-based knowledge for DDS? </w:t>
      </w:r>
    </w:p>
    <w:p w:rsidR="00EC213F" w:rsidRPr="00EC213F" w:rsidRDefault="00EC213F" w:rsidP="00495FA3">
      <w:pPr>
        <w:pStyle w:val="Default"/>
        <w:jc w:val="both"/>
        <w:rPr>
          <w:rFonts w:ascii="Century Gothic" w:hAnsi="Century Gothic"/>
          <w:sz w:val="22"/>
          <w:szCs w:val="22"/>
        </w:rPr>
      </w:pPr>
    </w:p>
    <w:p w:rsidR="00EC213F" w:rsidRP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This workshop seeks to continue the debates initiated in 2015 by critically addressing the topics raised in the questions above. We ask interested participants to submit a short paper (max.1500 words) addressing one or more of these points, identifying the most salient issues that still need to be researched / addressed in order to reconcile democracy and sustainable development, and reduce inequality in the 21</w:t>
      </w:r>
      <w:r w:rsidRPr="00EC213F">
        <w:rPr>
          <w:rFonts w:ascii="Century Gothic" w:hAnsi="Century Gothic"/>
          <w:sz w:val="14"/>
          <w:szCs w:val="14"/>
        </w:rPr>
        <w:t xml:space="preserve">st </w:t>
      </w:r>
      <w:r w:rsidRPr="00EC213F">
        <w:rPr>
          <w:rFonts w:ascii="Century Gothic" w:hAnsi="Century Gothic"/>
          <w:sz w:val="22"/>
          <w:szCs w:val="22"/>
        </w:rPr>
        <w:t xml:space="preserve">century. </w:t>
      </w:r>
    </w:p>
    <w:p w:rsidR="00EC213F" w:rsidRP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 xml:space="preserve">An abstract of the current book’s main findings is included as a background paper. All proposals are expected to critically refer to it in order to promote a fruitful dialogue. </w:t>
      </w:r>
    </w:p>
    <w:p w:rsidR="00EC213F" w:rsidRPr="00EC213F" w:rsidRDefault="00EC213F" w:rsidP="00495FA3">
      <w:pPr>
        <w:pStyle w:val="Default"/>
        <w:jc w:val="both"/>
        <w:rPr>
          <w:rFonts w:ascii="Century Gothic" w:hAnsi="Century Gothic"/>
          <w:sz w:val="22"/>
          <w:szCs w:val="22"/>
        </w:rPr>
      </w:pPr>
      <w:r w:rsidRPr="00EC213F">
        <w:rPr>
          <w:rFonts w:ascii="Century Gothic" w:hAnsi="Century Gothic"/>
          <w:sz w:val="22"/>
          <w:szCs w:val="22"/>
        </w:rPr>
        <w:t xml:space="preserve">The organising institutions will want publish some of the results of the workshop in the CROP Brief Series and authors will therefore be asked to review their papers within two weeks after the end of the workshop, following the editorial rules of the Series. </w:t>
      </w:r>
    </w:p>
    <w:p w:rsidR="00EC213F" w:rsidRPr="00EC213F" w:rsidRDefault="00EC213F" w:rsidP="00495FA3">
      <w:pPr>
        <w:pStyle w:val="Default"/>
        <w:jc w:val="both"/>
        <w:rPr>
          <w:rFonts w:ascii="Century Gothic" w:hAnsi="Century Gothic"/>
          <w:sz w:val="22"/>
          <w:szCs w:val="22"/>
        </w:rPr>
      </w:pPr>
    </w:p>
    <w:p w:rsidR="00EC213F" w:rsidRPr="00EC213F" w:rsidRDefault="00284E0F" w:rsidP="00495FA3">
      <w:pPr>
        <w:spacing w:after="160" w:line="252" w:lineRule="auto"/>
        <w:jc w:val="both"/>
        <w:rPr>
          <w:rFonts w:ascii="Century Gothic" w:hAnsi="Century Gothic"/>
        </w:rPr>
      </w:pPr>
      <w:r w:rsidRPr="00495FA3">
        <w:rPr>
          <w:rFonts w:ascii="Century Gothic" w:hAnsi="Century Gothic"/>
          <w:highlight w:val="yellow"/>
          <w:lang w:val="en-GB"/>
        </w:rPr>
        <w:t xml:space="preserve">We have </w:t>
      </w:r>
      <w:r w:rsidR="00EC213F" w:rsidRPr="00495FA3">
        <w:rPr>
          <w:rFonts w:ascii="Century Gothic" w:hAnsi="Century Gothic"/>
          <w:b/>
          <w:bCs/>
          <w:highlight w:val="yellow"/>
          <w:lang w:val="en-GB"/>
        </w:rPr>
        <w:t xml:space="preserve">travel grants available for </w:t>
      </w:r>
      <w:r w:rsidR="00EC213F" w:rsidRPr="00495FA3">
        <w:rPr>
          <w:rFonts w:ascii="Century Gothic" w:hAnsi="Century Gothic"/>
          <w:b/>
          <w:bCs/>
          <w:highlight w:val="yellow"/>
          <w:u w:val="single"/>
          <w:lang w:val="en-GB"/>
        </w:rPr>
        <w:t>two</w:t>
      </w:r>
      <w:r w:rsidR="00EC213F" w:rsidRPr="00495FA3">
        <w:rPr>
          <w:rFonts w:ascii="Century Gothic" w:hAnsi="Century Gothic"/>
          <w:b/>
          <w:bCs/>
          <w:highlight w:val="yellow"/>
          <w:lang w:val="en-GB"/>
        </w:rPr>
        <w:t xml:space="preserve"> UKZN PhD-students </w:t>
      </w:r>
      <w:r w:rsidR="00EC213F" w:rsidRPr="00495FA3">
        <w:rPr>
          <w:rFonts w:ascii="Century Gothic" w:hAnsi="Century Gothic"/>
          <w:highlight w:val="yellow"/>
          <w:lang w:val="en-GB"/>
        </w:rPr>
        <w:t xml:space="preserve">to participate in this scientific workshop. </w:t>
      </w:r>
      <w:r w:rsidRPr="00495FA3">
        <w:rPr>
          <w:rFonts w:ascii="Century Gothic" w:hAnsi="Century Gothic"/>
          <w:highlight w:val="yellow"/>
          <w:lang w:val="en-GB"/>
        </w:rPr>
        <w:t>They will be fully funded for travel and accommodation to attend this workshop.</w:t>
      </w:r>
      <w:r w:rsidR="00495FA3" w:rsidRPr="00495FA3">
        <w:rPr>
          <w:rFonts w:ascii="Century Gothic" w:hAnsi="Century Gothic"/>
          <w:highlight w:val="yellow"/>
          <w:lang w:val="en-GB"/>
        </w:rPr>
        <w:t xml:space="preserve"> Candidates must be </w:t>
      </w:r>
      <w:r w:rsidR="00495FA3" w:rsidRPr="00495FA3">
        <w:rPr>
          <w:rFonts w:ascii="Century Gothic" w:eastAsia="Calibri" w:hAnsi="Century Gothic"/>
          <w:highlight w:val="yellow"/>
        </w:rPr>
        <w:t xml:space="preserve">registered PhD students. They must be in the Humanities researching in areas such as democracy and governance, poverty and inequality, social justice and sustainability sciences and the environment. Candidates will be screened on the basis of </w:t>
      </w:r>
      <w:r w:rsidR="00495FA3" w:rsidRPr="00D7336D">
        <w:rPr>
          <w:rFonts w:ascii="Century Gothic" w:eastAsia="Calibri" w:hAnsi="Century Gothic"/>
          <w:highlight w:val="yellow"/>
        </w:rPr>
        <w:t xml:space="preserve">the quality </w:t>
      </w:r>
      <w:r w:rsidR="001D4647" w:rsidRPr="00D7336D">
        <w:rPr>
          <w:rFonts w:ascii="Century Gothic" w:eastAsia="Calibri" w:hAnsi="Century Gothic"/>
          <w:highlight w:val="yellow"/>
        </w:rPr>
        <w:t xml:space="preserve">and relevance </w:t>
      </w:r>
      <w:r w:rsidR="00495FA3" w:rsidRPr="00D7336D">
        <w:rPr>
          <w:rFonts w:ascii="Century Gothic" w:eastAsia="Calibri" w:hAnsi="Century Gothic"/>
          <w:highlight w:val="yellow"/>
        </w:rPr>
        <w:t>of their papers.</w:t>
      </w:r>
      <w:r w:rsidR="00495FA3">
        <w:rPr>
          <w:rFonts w:eastAsia="Calibri"/>
          <w:sz w:val="23"/>
          <w:szCs w:val="23"/>
        </w:rPr>
        <w:t xml:space="preserve"> </w:t>
      </w:r>
    </w:p>
    <w:p w:rsidR="00EC213F" w:rsidRPr="00EC213F" w:rsidRDefault="00EC213F" w:rsidP="00495FA3">
      <w:pPr>
        <w:pStyle w:val="Default"/>
        <w:jc w:val="both"/>
        <w:rPr>
          <w:rFonts w:ascii="Century Gothic" w:hAnsi="Century Gothic" w:cs="Arial"/>
          <w:sz w:val="28"/>
          <w:szCs w:val="28"/>
        </w:rPr>
      </w:pPr>
      <w:r w:rsidRPr="00EC213F">
        <w:rPr>
          <w:rFonts w:ascii="Century Gothic" w:hAnsi="Century Gothic" w:cs="Arial"/>
          <w:b/>
          <w:bCs/>
          <w:sz w:val="28"/>
          <w:szCs w:val="28"/>
        </w:rPr>
        <w:t>DEADLINE FOR SUBMISSION OF PAPERS</w:t>
      </w:r>
      <w:r w:rsidRPr="00EC213F">
        <w:rPr>
          <w:rFonts w:ascii="Century Gothic" w:hAnsi="Century Gothic" w:cs="Arial"/>
          <w:sz w:val="28"/>
          <w:szCs w:val="28"/>
        </w:rPr>
        <w:t xml:space="preserve">: </w:t>
      </w:r>
      <w:r w:rsidRPr="00EC213F">
        <w:rPr>
          <w:rFonts w:ascii="Century Gothic" w:hAnsi="Century Gothic" w:cs="Arial"/>
          <w:b/>
          <w:bCs/>
          <w:sz w:val="28"/>
          <w:szCs w:val="28"/>
        </w:rPr>
        <w:t xml:space="preserve">5 December 2017 </w:t>
      </w:r>
    </w:p>
    <w:p w:rsidR="00630A4D" w:rsidRDefault="00EC213F" w:rsidP="00495FA3">
      <w:pPr>
        <w:jc w:val="both"/>
        <w:rPr>
          <w:rFonts w:ascii="Century Gothic" w:hAnsi="Century Gothic" w:cs="Arial"/>
          <w:sz w:val="20"/>
          <w:szCs w:val="20"/>
        </w:rPr>
      </w:pPr>
      <w:r w:rsidRPr="00EC213F">
        <w:rPr>
          <w:rFonts w:ascii="Century Gothic" w:hAnsi="Century Gothic" w:cs="Arial"/>
          <w:sz w:val="20"/>
          <w:szCs w:val="20"/>
        </w:rPr>
        <w:t>The paper must not exceed 1500 words and should follow the editorial guideline</w:t>
      </w:r>
      <w:r w:rsidR="00630A4D">
        <w:rPr>
          <w:rFonts w:ascii="Century Gothic" w:hAnsi="Century Gothic" w:cs="Arial"/>
          <w:sz w:val="20"/>
          <w:szCs w:val="20"/>
        </w:rPr>
        <w:t xml:space="preserve">s of the CROP Brief Series at </w:t>
      </w:r>
      <w:hyperlink r:id="rId5" w:history="1">
        <w:r w:rsidR="00630A4D" w:rsidRPr="00B77E91">
          <w:rPr>
            <w:rStyle w:val="Hyperlink"/>
            <w:rFonts w:ascii="Century Gothic" w:hAnsi="Century Gothic" w:cs="Arial"/>
            <w:sz w:val="20"/>
            <w:szCs w:val="20"/>
          </w:rPr>
          <w:t>http://www.crop.org/Publications/BriefsSeries/</w:t>
        </w:r>
      </w:hyperlink>
    </w:p>
    <w:p w:rsidR="00186920" w:rsidRDefault="00EC213F" w:rsidP="00495FA3">
      <w:pPr>
        <w:jc w:val="both"/>
        <w:rPr>
          <w:rFonts w:ascii="Century Gothic" w:hAnsi="Century Gothic" w:cs="Arial"/>
          <w:sz w:val="20"/>
          <w:szCs w:val="20"/>
        </w:rPr>
      </w:pPr>
      <w:r w:rsidRPr="00EC213F">
        <w:rPr>
          <w:rFonts w:ascii="Century Gothic" w:hAnsi="Century Gothic" w:cs="Arial"/>
          <w:sz w:val="20"/>
          <w:szCs w:val="20"/>
        </w:rPr>
        <w:t xml:space="preserve">A CV no longer than one page must also be submitted. The </w:t>
      </w:r>
      <w:r w:rsidRPr="00EC213F">
        <w:rPr>
          <w:rFonts w:ascii="Century Gothic" w:hAnsi="Century Gothic" w:cs="Arial"/>
          <w:b/>
          <w:bCs/>
          <w:sz w:val="20"/>
          <w:szCs w:val="20"/>
        </w:rPr>
        <w:t xml:space="preserve">paper </w:t>
      </w:r>
      <w:r w:rsidRPr="00EC213F">
        <w:rPr>
          <w:rFonts w:ascii="Century Gothic" w:hAnsi="Century Gothic" w:cs="Arial"/>
          <w:sz w:val="20"/>
          <w:szCs w:val="20"/>
        </w:rPr>
        <w:t xml:space="preserve">and </w:t>
      </w:r>
      <w:r w:rsidRPr="00EC213F">
        <w:rPr>
          <w:rFonts w:ascii="Century Gothic" w:hAnsi="Century Gothic" w:cs="Arial"/>
          <w:b/>
          <w:bCs/>
          <w:sz w:val="20"/>
          <w:szCs w:val="20"/>
        </w:rPr>
        <w:t xml:space="preserve">CV </w:t>
      </w:r>
      <w:r w:rsidRPr="00EC213F">
        <w:rPr>
          <w:rFonts w:ascii="Century Gothic" w:hAnsi="Century Gothic" w:cs="Arial"/>
          <w:sz w:val="20"/>
          <w:szCs w:val="20"/>
        </w:rPr>
        <w:t xml:space="preserve">must be submitted electronically at </w:t>
      </w:r>
      <w:r w:rsidR="00630A4D">
        <w:rPr>
          <w:rFonts w:ascii="Century Gothic" w:hAnsi="Century Gothic" w:cs="Arial"/>
          <w:sz w:val="20"/>
          <w:szCs w:val="20"/>
        </w:rPr>
        <w:t xml:space="preserve">    </w:t>
      </w:r>
      <w:hyperlink r:id="rId6" w:history="1">
        <w:r w:rsidR="00186920" w:rsidRPr="00B77E91">
          <w:rPr>
            <w:rStyle w:val="Hyperlink"/>
            <w:rFonts w:ascii="Century Gothic" w:hAnsi="Century Gothic" w:cs="Arial"/>
            <w:sz w:val="20"/>
            <w:szCs w:val="20"/>
          </w:rPr>
          <w:t>https://skjemaker.app.uib.no/view.php?id=4109915</w:t>
        </w:r>
      </w:hyperlink>
    </w:p>
    <w:p w:rsidR="00D17AB0" w:rsidRPr="00EC213F" w:rsidRDefault="00EC213F" w:rsidP="00495FA3">
      <w:pPr>
        <w:jc w:val="both"/>
        <w:rPr>
          <w:rFonts w:ascii="Century Gothic" w:hAnsi="Century Gothic"/>
        </w:rPr>
      </w:pPr>
      <w:r w:rsidRPr="00EC213F">
        <w:rPr>
          <w:rFonts w:ascii="Century Gothic" w:hAnsi="Century Gothic" w:cs="Arial"/>
          <w:sz w:val="20"/>
          <w:szCs w:val="20"/>
        </w:rPr>
        <w:t>The Academic Selection Committee will notify accepted participants of their selection by 20 December 2017.</w:t>
      </w:r>
    </w:p>
    <w:sectPr w:rsidR="00D17AB0" w:rsidRPr="00EC2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A7F7E"/>
    <w:multiLevelType w:val="hybridMultilevel"/>
    <w:tmpl w:val="B51EB6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3F"/>
    <w:rsid w:val="00186920"/>
    <w:rsid w:val="001D4647"/>
    <w:rsid w:val="00284E0F"/>
    <w:rsid w:val="00495FA3"/>
    <w:rsid w:val="00630A4D"/>
    <w:rsid w:val="00940946"/>
    <w:rsid w:val="00A040E4"/>
    <w:rsid w:val="00D17AB0"/>
    <w:rsid w:val="00D7336D"/>
    <w:rsid w:val="00EC2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3E6CC-D928-4E44-9BDF-1D8198BE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0A4D"/>
    <w:rPr>
      <w:color w:val="0563C1" w:themeColor="hyperlink"/>
      <w:u w:val="single"/>
    </w:rPr>
  </w:style>
  <w:style w:type="character" w:styleId="FollowedHyperlink">
    <w:name w:val="FollowedHyperlink"/>
    <w:basedOn w:val="DefaultParagraphFont"/>
    <w:uiPriority w:val="99"/>
    <w:semiHidden/>
    <w:unhideWhenUsed/>
    <w:rsid w:val="00186920"/>
    <w:rPr>
      <w:color w:val="954F72" w:themeColor="followedHyperlink"/>
      <w:u w:val="single"/>
    </w:rPr>
  </w:style>
  <w:style w:type="paragraph" w:styleId="BalloonText">
    <w:name w:val="Balloon Text"/>
    <w:basedOn w:val="Normal"/>
    <w:link w:val="BalloonTextChar"/>
    <w:uiPriority w:val="99"/>
    <w:semiHidden/>
    <w:unhideWhenUsed/>
    <w:rsid w:val="0018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20"/>
    <w:rPr>
      <w:rFonts w:ascii="Segoe UI" w:hAnsi="Segoe UI" w:cs="Segoe UI"/>
      <w:sz w:val="18"/>
      <w:szCs w:val="18"/>
    </w:rPr>
  </w:style>
  <w:style w:type="paragraph" w:styleId="ListParagraph">
    <w:name w:val="List Paragraph"/>
    <w:basedOn w:val="Normal"/>
    <w:uiPriority w:val="34"/>
    <w:qFormat/>
    <w:rsid w:val="0049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0676">
      <w:bodyDiv w:val="1"/>
      <w:marLeft w:val="0"/>
      <w:marRight w:val="0"/>
      <w:marTop w:val="0"/>
      <w:marBottom w:val="0"/>
      <w:divBdr>
        <w:top w:val="none" w:sz="0" w:space="0" w:color="auto"/>
        <w:left w:val="none" w:sz="0" w:space="0" w:color="auto"/>
        <w:bottom w:val="none" w:sz="0" w:space="0" w:color="auto"/>
        <w:right w:val="none" w:sz="0" w:space="0" w:color="auto"/>
      </w:divBdr>
    </w:div>
    <w:div w:id="1272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jemaker.app.uib.no/view.php?id=4109915" TargetMode="External"/><Relationship Id="rId5" Type="http://schemas.openxmlformats.org/officeDocument/2006/relationships/hyperlink" Target="http://www.crop.org/Publications/Briefs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Keswa</dc:creator>
  <cp:keywords/>
  <dc:description/>
  <cp:lastModifiedBy>Oliver Mtapuri</cp:lastModifiedBy>
  <cp:revision>2</cp:revision>
  <cp:lastPrinted>2017-11-08T12:47:00Z</cp:lastPrinted>
  <dcterms:created xsi:type="dcterms:W3CDTF">2017-11-08T15:23:00Z</dcterms:created>
  <dcterms:modified xsi:type="dcterms:W3CDTF">2017-11-08T15:23:00Z</dcterms:modified>
</cp:coreProperties>
</file>