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2539E" w14:textId="318460EC" w:rsidR="0037725E" w:rsidRDefault="0037725E" w:rsidP="00B520E3"/>
    <w:p w14:paraId="59EEBCB3" w14:textId="77777777" w:rsidR="00DC722F" w:rsidRPr="00DC722F" w:rsidRDefault="00DC722F" w:rsidP="00DC722F">
      <w:pPr>
        <w:jc w:val="center"/>
        <w:rPr>
          <w:b/>
        </w:rPr>
      </w:pPr>
      <w:r w:rsidRPr="00DC722F">
        <w:rPr>
          <w:b/>
        </w:rPr>
        <w:t>ENVIRONMENTAL SUSTAINABLE ACTION AND COMMUNITY DEVELOPMENT CONFERENCE</w:t>
      </w:r>
    </w:p>
    <w:p w14:paraId="36C9F2DF" w14:textId="66BFDFE2" w:rsidR="00DC722F" w:rsidRDefault="004E0B77" w:rsidP="00DC722F">
      <w:pPr>
        <w:jc w:val="center"/>
        <w:rPr>
          <w:b/>
        </w:rPr>
      </w:pPr>
      <w:r>
        <w:rPr>
          <w:b/>
        </w:rPr>
        <w:t>24</w:t>
      </w:r>
      <w:r w:rsidRPr="004E0B77">
        <w:rPr>
          <w:b/>
          <w:vertAlign w:val="superscript"/>
        </w:rPr>
        <w:t>th</w:t>
      </w:r>
      <w:r>
        <w:rPr>
          <w:b/>
        </w:rPr>
        <w:t xml:space="preserve"> </w:t>
      </w:r>
      <w:r w:rsidR="004A2C4A">
        <w:rPr>
          <w:b/>
        </w:rPr>
        <w:t xml:space="preserve">- </w:t>
      </w:r>
      <w:r>
        <w:rPr>
          <w:b/>
        </w:rPr>
        <w:t>26</w:t>
      </w:r>
      <w:r w:rsidRPr="004E0B77">
        <w:rPr>
          <w:b/>
          <w:vertAlign w:val="superscript"/>
        </w:rPr>
        <w:t>th</w:t>
      </w:r>
      <w:r>
        <w:rPr>
          <w:b/>
        </w:rPr>
        <w:t xml:space="preserve"> J</w:t>
      </w:r>
      <w:r w:rsidR="004A2C4A">
        <w:rPr>
          <w:b/>
        </w:rPr>
        <w:t xml:space="preserve">ANUARY </w:t>
      </w:r>
      <w:r w:rsidR="008C7112">
        <w:rPr>
          <w:b/>
        </w:rPr>
        <w:t>2017</w:t>
      </w:r>
    </w:p>
    <w:p w14:paraId="7C7738AA" w14:textId="77777777" w:rsidR="004A2C4A" w:rsidRDefault="004A2C4A" w:rsidP="004A2C4A">
      <w:pPr>
        <w:jc w:val="center"/>
        <w:rPr>
          <w:b/>
        </w:rPr>
      </w:pPr>
      <w:r>
        <w:rPr>
          <w:b/>
        </w:rPr>
        <w:t>Hosted by the Science and Technology Education Cluster, School of Education, University of KwaZulu-Natal</w:t>
      </w:r>
    </w:p>
    <w:p w14:paraId="04C5C1EE" w14:textId="79676DC6" w:rsidR="004A2C4A" w:rsidRPr="00DC722F" w:rsidRDefault="004A2C4A" w:rsidP="00DC722F">
      <w:pPr>
        <w:jc w:val="center"/>
        <w:rPr>
          <w:b/>
        </w:rPr>
      </w:pPr>
      <w:r>
        <w:rPr>
          <w:b/>
        </w:rPr>
        <w:t>Venue</w:t>
      </w:r>
      <w:r w:rsidR="00E41149">
        <w:rPr>
          <w:b/>
        </w:rPr>
        <w:t xml:space="preserve"> – School of Education, University of KwaZulu-Natal (Edgewood campus)</w:t>
      </w:r>
    </w:p>
    <w:p w14:paraId="31AD77CA" w14:textId="37531EB5" w:rsidR="00DC722F" w:rsidRPr="00DC722F" w:rsidRDefault="00DC722F" w:rsidP="00DC722F">
      <w:pPr>
        <w:rPr>
          <w:b/>
        </w:rPr>
      </w:pPr>
      <w:r w:rsidRPr="00DC722F">
        <w:rPr>
          <w:b/>
        </w:rPr>
        <w:t>CONFERENCE THEME: Professional Learning of Science</w:t>
      </w:r>
      <w:r w:rsidR="00A5629E">
        <w:rPr>
          <w:b/>
        </w:rPr>
        <w:t xml:space="preserve">, Mathematics and </w:t>
      </w:r>
      <w:r w:rsidRPr="00DC722F">
        <w:rPr>
          <w:b/>
        </w:rPr>
        <w:t>Technology for Environmental Sustainable Action and Community Development</w:t>
      </w:r>
    </w:p>
    <w:p w14:paraId="66D9604A" w14:textId="77777777" w:rsidR="00DC722F" w:rsidRPr="00CA6A5F" w:rsidRDefault="00DC722F" w:rsidP="00B520E3">
      <w:pPr>
        <w:rPr>
          <w:b/>
        </w:rPr>
      </w:pPr>
      <w:r w:rsidRPr="00CA6A5F">
        <w:rPr>
          <w:b/>
        </w:rPr>
        <w:t>Objectives of the Conference:</w:t>
      </w:r>
    </w:p>
    <w:p w14:paraId="3C4FE3E7" w14:textId="7112E3FC" w:rsidR="00803ACA" w:rsidRDefault="00DC722F" w:rsidP="00803ACA">
      <w:pPr>
        <w:pStyle w:val="ListParagraph"/>
        <w:numPr>
          <w:ilvl w:val="0"/>
          <w:numId w:val="1"/>
        </w:numPr>
      </w:pPr>
      <w:r>
        <w:t>The advancement of Science</w:t>
      </w:r>
      <w:r w:rsidR="00A5629E">
        <w:t xml:space="preserve">, Mathematics and </w:t>
      </w:r>
      <w:r>
        <w:t>Technology through</w:t>
      </w:r>
      <w:r w:rsidR="00803ACA" w:rsidRPr="00803ACA">
        <w:t xml:space="preserve"> Environmental Sustainable Action and Community Development</w:t>
      </w:r>
    </w:p>
    <w:p w14:paraId="5FE6F9C5" w14:textId="77777777" w:rsidR="00803ACA" w:rsidRDefault="00803ACA" w:rsidP="00803ACA">
      <w:pPr>
        <w:pStyle w:val="ListParagraph"/>
        <w:numPr>
          <w:ilvl w:val="0"/>
          <w:numId w:val="1"/>
        </w:numPr>
      </w:pPr>
      <w:r>
        <w:t>Foster</w:t>
      </w:r>
      <w:r w:rsidR="001D3FE2">
        <w:t xml:space="preserve">ing </w:t>
      </w:r>
      <w:r>
        <w:t xml:space="preserve"> active engagement</w:t>
      </w:r>
      <w:r w:rsidR="001D3FE2">
        <w:t xml:space="preserve"> of </w:t>
      </w:r>
      <w:r w:rsidR="004E0B77">
        <w:t>all persons (</w:t>
      </w:r>
      <w:r w:rsidR="001D3FE2">
        <w:t xml:space="preserve">researchers, </w:t>
      </w:r>
      <w:r w:rsidR="004E0B77">
        <w:t xml:space="preserve">teachers, </w:t>
      </w:r>
      <w:r w:rsidR="001D3FE2">
        <w:t xml:space="preserve">members of government, community </w:t>
      </w:r>
      <w:r w:rsidR="004E0B77">
        <w:t xml:space="preserve">and industrial </w:t>
      </w:r>
      <w:proofErr w:type="spellStart"/>
      <w:r w:rsidR="001D3FE2">
        <w:t>organisations</w:t>
      </w:r>
      <w:proofErr w:type="spellEnd"/>
      <w:r w:rsidR="004E0B77">
        <w:t xml:space="preserve">), </w:t>
      </w:r>
      <w:r w:rsidR="001D3FE2">
        <w:t xml:space="preserve">for </w:t>
      </w:r>
      <w:r>
        <w:t xml:space="preserve">environmental sustainable </w:t>
      </w:r>
      <w:r w:rsidR="001D3FE2">
        <w:t>actions</w:t>
      </w:r>
      <w:r>
        <w:t xml:space="preserve"> </w:t>
      </w:r>
    </w:p>
    <w:p w14:paraId="3B08E723" w14:textId="77777777" w:rsidR="00803ACA" w:rsidRDefault="00803ACA" w:rsidP="00803ACA">
      <w:pPr>
        <w:pStyle w:val="ListParagraph"/>
        <w:numPr>
          <w:ilvl w:val="0"/>
          <w:numId w:val="1"/>
        </w:numPr>
      </w:pPr>
      <w:r>
        <w:t>Engaging Physical Sciences, Life Sciences and Mathematics teachers in curriculum related environmental</w:t>
      </w:r>
      <w:r w:rsidR="001D3FE2">
        <w:t>ly</w:t>
      </w:r>
      <w:r>
        <w:t xml:space="preserve"> sustainable </w:t>
      </w:r>
      <w:r w:rsidR="001D3FE2">
        <w:t>issues in</w:t>
      </w:r>
      <w:r>
        <w:t xml:space="preserve"> a </w:t>
      </w:r>
      <w:r w:rsidR="001D3FE2">
        <w:t xml:space="preserve">theoretical and </w:t>
      </w:r>
      <w:r>
        <w:t>practically based</w:t>
      </w:r>
      <w:r w:rsidR="004E0B77">
        <w:t xml:space="preserve"> approach</w:t>
      </w:r>
      <w:r>
        <w:t xml:space="preserve"> </w:t>
      </w:r>
    </w:p>
    <w:p w14:paraId="5F980B1F" w14:textId="77777777" w:rsidR="001D3FE2" w:rsidRDefault="001D3FE2" w:rsidP="00803ACA">
      <w:pPr>
        <w:pStyle w:val="ListParagraph"/>
        <w:numPr>
          <w:ilvl w:val="0"/>
          <w:numId w:val="1"/>
        </w:numPr>
      </w:pPr>
      <w:r>
        <w:t>Fostering a sense of community among researchers, teachers, members of community</w:t>
      </w:r>
      <w:r w:rsidR="004E0B77">
        <w:t xml:space="preserve">, government and industrial </w:t>
      </w:r>
      <w:proofErr w:type="spellStart"/>
      <w:r w:rsidR="004E0B77">
        <w:t>organisations</w:t>
      </w:r>
      <w:proofErr w:type="spellEnd"/>
    </w:p>
    <w:p w14:paraId="66EF8332" w14:textId="77777777" w:rsidR="001D3FE2" w:rsidRDefault="001D3FE2" w:rsidP="00803ACA">
      <w:pPr>
        <w:pStyle w:val="ListParagraph"/>
        <w:numPr>
          <w:ilvl w:val="0"/>
          <w:numId w:val="1"/>
        </w:numPr>
      </w:pPr>
      <w:r>
        <w:t xml:space="preserve">Promoting research and civil action to improve and develop Science and Technology </w:t>
      </w:r>
      <w:proofErr w:type="spellStart"/>
      <w:r>
        <w:t>programmes</w:t>
      </w:r>
      <w:proofErr w:type="spellEnd"/>
      <w:r>
        <w:t xml:space="preserve">/curricular/actions in response to current and future needs. </w:t>
      </w:r>
    </w:p>
    <w:p w14:paraId="0D88F454" w14:textId="77777777" w:rsidR="004E0B77" w:rsidRDefault="004E0B77" w:rsidP="00803ACA">
      <w:pPr>
        <w:pStyle w:val="ListParagraph"/>
        <w:numPr>
          <w:ilvl w:val="0"/>
          <w:numId w:val="1"/>
        </w:numPr>
      </w:pPr>
      <w:proofErr w:type="spellStart"/>
      <w:r>
        <w:t>Organise</w:t>
      </w:r>
      <w:proofErr w:type="spellEnd"/>
      <w:r>
        <w:t xml:space="preserve"> partnerships among relevant </w:t>
      </w:r>
      <w:proofErr w:type="gramStart"/>
      <w:r>
        <w:t>stakeholders</w:t>
      </w:r>
      <w:proofErr w:type="gramEnd"/>
      <w:r>
        <w:t xml:space="preserve"> in particular geographical areas for initiating, enhancing and promoting environmentally sustainable actions. </w:t>
      </w:r>
    </w:p>
    <w:p w14:paraId="5A11E1DA" w14:textId="77777777" w:rsidR="00CA6A5F" w:rsidRDefault="00CA6A5F" w:rsidP="00CA6A5F">
      <w:pPr>
        <w:rPr>
          <w:b/>
        </w:rPr>
      </w:pPr>
      <w:r w:rsidRPr="00CA6A5F">
        <w:rPr>
          <w:b/>
        </w:rPr>
        <w:t>Who should attend the conference</w:t>
      </w:r>
      <w:r>
        <w:rPr>
          <w:b/>
        </w:rPr>
        <w:t>?</w:t>
      </w:r>
    </w:p>
    <w:p w14:paraId="7B124FE5" w14:textId="5E22E737" w:rsidR="00CA6A5F" w:rsidRPr="00CA6A5F" w:rsidRDefault="00CA6A5F" w:rsidP="00CA6A5F">
      <w:r w:rsidRPr="00CA6A5F">
        <w:t>The conference is open to anyone who is interested in Science,</w:t>
      </w:r>
      <w:r w:rsidR="00A5629E">
        <w:t xml:space="preserve"> Mathematics and </w:t>
      </w:r>
      <w:r w:rsidRPr="00CA6A5F">
        <w:t>Technology for Environmental Sustainable action and Community development.</w:t>
      </w:r>
    </w:p>
    <w:p w14:paraId="088FED05" w14:textId="77777777" w:rsidR="004A2C4A" w:rsidRPr="0087637D" w:rsidRDefault="00CA6A5F" w:rsidP="0038313C">
      <w:pPr>
        <w:rPr>
          <w:b/>
        </w:rPr>
      </w:pPr>
      <w:proofErr w:type="spellStart"/>
      <w:r w:rsidRPr="0087637D">
        <w:rPr>
          <w:b/>
        </w:rPr>
        <w:t>Programme</w:t>
      </w:r>
      <w:proofErr w:type="spellEnd"/>
      <w:r w:rsidRPr="0087637D">
        <w:rPr>
          <w:b/>
        </w:rPr>
        <w:t>:</w:t>
      </w:r>
    </w:p>
    <w:p w14:paraId="148490CA" w14:textId="6D53294D" w:rsidR="00CA6A5F" w:rsidRDefault="00CA6A5F" w:rsidP="0038313C">
      <w:r>
        <w:t xml:space="preserve">The </w:t>
      </w:r>
      <w:proofErr w:type="spellStart"/>
      <w:r>
        <w:t>programme</w:t>
      </w:r>
      <w:proofErr w:type="spellEnd"/>
      <w:r>
        <w:t xml:space="preserve"> will commence on Tuesday morning, 24</w:t>
      </w:r>
      <w:r w:rsidRPr="00CA6A5F">
        <w:rPr>
          <w:vertAlign w:val="superscript"/>
        </w:rPr>
        <w:t>th</w:t>
      </w:r>
      <w:r w:rsidR="00501244">
        <w:t xml:space="preserve"> January 2017 with a welcome from respective person and a plenary by a plenary speaker. There will be four plenary over the three days, presented at various times. Other presentations include short papers for 30 minutes and poster presentations</w:t>
      </w:r>
      <w:r w:rsidR="0087637D">
        <w:t xml:space="preserve"> and a fieldtrip is included. The conference ends on the 26</w:t>
      </w:r>
      <w:r w:rsidR="0087637D" w:rsidRPr="0087637D">
        <w:rPr>
          <w:vertAlign w:val="superscript"/>
        </w:rPr>
        <w:t>th</w:t>
      </w:r>
      <w:r w:rsidR="0087637D">
        <w:t xml:space="preserve"> January, 2017. </w:t>
      </w:r>
    </w:p>
    <w:p w14:paraId="3CB36329" w14:textId="77777777" w:rsidR="00501244" w:rsidRDefault="00501244" w:rsidP="0038313C">
      <w:pPr>
        <w:rPr>
          <w:b/>
        </w:rPr>
      </w:pPr>
      <w:r w:rsidRPr="00501244">
        <w:rPr>
          <w:b/>
        </w:rPr>
        <w:lastRenderedPageBreak/>
        <w:t>The invited speakers are:</w:t>
      </w:r>
    </w:p>
    <w:p w14:paraId="785DF898" w14:textId="1BFDE43D" w:rsidR="00E41149" w:rsidRDefault="00501244" w:rsidP="00E41149">
      <w:pPr>
        <w:pStyle w:val="ListParagraph"/>
        <w:numPr>
          <w:ilvl w:val="0"/>
          <w:numId w:val="3"/>
        </w:numPr>
      </w:pPr>
      <w:r w:rsidRPr="0011358E">
        <w:rPr>
          <w:b/>
        </w:rPr>
        <w:t>Professor Heila Lotz-Sisitka</w:t>
      </w:r>
      <w:r w:rsidR="00E41149">
        <w:t xml:space="preserve"> </w:t>
      </w:r>
      <w:r w:rsidR="00B53D60">
        <w:t xml:space="preserve">- </w:t>
      </w:r>
      <w:r w:rsidRPr="00DD268A">
        <w:t>South African National Research Foundation Chair (Tier 1) in Transformative Social Learning and Green Skills Learning Pathways, Rhodes University</w:t>
      </w:r>
      <w:r w:rsidR="00E41149">
        <w:t>.</w:t>
      </w:r>
      <w:r w:rsidR="00E41149" w:rsidRPr="00E41149">
        <w:t xml:space="preserve"> </w:t>
      </w:r>
      <w:r w:rsidR="00E41149">
        <w:t xml:space="preserve">She has over twenty years’ of national and international experience in environment and </w:t>
      </w:r>
    </w:p>
    <w:p w14:paraId="48EFE433" w14:textId="537FB2AE" w:rsidR="00501244" w:rsidRPr="00DD268A" w:rsidRDefault="00E41149" w:rsidP="0011358E">
      <w:pPr>
        <w:pStyle w:val="ListParagraph"/>
      </w:pPr>
      <w:proofErr w:type="gramStart"/>
      <w:r>
        <w:t>sustainability</w:t>
      </w:r>
      <w:proofErr w:type="gramEnd"/>
      <w:r>
        <w:t xml:space="preserve"> education and learning</w:t>
      </w:r>
      <w:r w:rsidR="0011358E">
        <w:t>,</w:t>
      </w:r>
      <w:r>
        <w:t xml:space="preserve"> research, policy and consultancy work related to human capacity development, social learning, education system development, and social-ecological change. </w:t>
      </w:r>
      <w:r w:rsidR="0011358E">
        <w:t xml:space="preserve">She has </w:t>
      </w:r>
      <w:r>
        <w:t xml:space="preserve">contributed actively to the post-apartheid education transformation process in South Africa via various national curriculum leadership roles including </w:t>
      </w:r>
      <w:proofErr w:type="spellStart"/>
      <w:r>
        <w:t>co-ordinator</w:t>
      </w:r>
      <w:proofErr w:type="spellEnd"/>
      <w:r>
        <w:t xml:space="preserve"> of the national Environmental Education Curriculum Development Initiative; member of a Ministerial Implementation Committee on Human Rights and curriculum development; and Chairperson of the</w:t>
      </w:r>
      <w:r w:rsidR="0011358E">
        <w:t xml:space="preserve"> N</w:t>
      </w:r>
      <w:r>
        <w:t xml:space="preserve">ational Environmental Standards Generation Body. </w:t>
      </w:r>
      <w:r w:rsidR="0011358E">
        <w:t xml:space="preserve">She </w:t>
      </w:r>
      <w:r>
        <w:t>recently led the development of South Africa’s first ever Environmental Sector Skills Plan</w:t>
      </w:r>
      <w:r w:rsidR="00B53D60">
        <w:t>,</w:t>
      </w:r>
      <w:r>
        <w:t xml:space="preserve"> which pioneered a systems approach to thinking about environmental education and capacity development in the country and </w:t>
      </w:r>
      <w:r w:rsidR="0011358E">
        <w:t xml:space="preserve">is </w:t>
      </w:r>
      <w:r>
        <w:t xml:space="preserve">now directing the national Green Skills system building </w:t>
      </w:r>
      <w:proofErr w:type="spellStart"/>
      <w:r>
        <w:t>programme</w:t>
      </w:r>
      <w:proofErr w:type="spellEnd"/>
      <w:r>
        <w:t xml:space="preserve"> for the post-schooling system</w:t>
      </w:r>
      <w:r w:rsidR="00501244" w:rsidRPr="00DD268A">
        <w:t>;</w:t>
      </w:r>
    </w:p>
    <w:p w14:paraId="36125D3B" w14:textId="65AB739A" w:rsidR="00501244" w:rsidRPr="00DD268A" w:rsidRDefault="00501244" w:rsidP="007D51F1">
      <w:pPr>
        <w:pStyle w:val="ListParagraph"/>
        <w:numPr>
          <w:ilvl w:val="0"/>
          <w:numId w:val="3"/>
        </w:numPr>
      </w:pPr>
      <w:r w:rsidRPr="0011358E">
        <w:rPr>
          <w:b/>
        </w:rPr>
        <w:t>Professor Doris Elster</w:t>
      </w:r>
      <w:r w:rsidR="007D51F1">
        <w:rPr>
          <w:b/>
        </w:rPr>
        <w:t xml:space="preserve"> is </w:t>
      </w:r>
      <w:r w:rsidR="007D51F1">
        <w:t>a</w:t>
      </w:r>
      <w:r w:rsidR="007D51F1" w:rsidRPr="007D51F1">
        <w:t xml:space="preserve"> researcher and science educator at the Institute of Science Education</w:t>
      </w:r>
      <w:r w:rsidR="007D51F1">
        <w:t xml:space="preserve">, </w:t>
      </w:r>
      <w:r w:rsidR="007D51F1" w:rsidRPr="007D51F1">
        <w:t>Full Professor and Head of the Department of Biology Education</w:t>
      </w:r>
      <w:r w:rsidR="007D51F1">
        <w:t xml:space="preserve">, </w:t>
      </w:r>
      <w:proofErr w:type="spellStart"/>
      <w:r w:rsidR="007D51F1" w:rsidRPr="00DD268A">
        <w:t>Universityt</w:t>
      </w:r>
      <w:proofErr w:type="spellEnd"/>
      <w:r w:rsidR="007D51F1" w:rsidRPr="00DD268A">
        <w:t xml:space="preserve"> Bremen, Germany</w:t>
      </w:r>
      <w:r w:rsidR="007D51F1" w:rsidRPr="007D51F1">
        <w:t>. Her core field of research is about teachers’ professional development and inquiry-based science education (IBSE). Since 2010 she leads the educational lab Backstage Science. The goal of the lab is to promote science communication and the knowledge exchange of scientists with the public, teachers and students</w:t>
      </w:r>
      <w:r w:rsidR="007D51F1">
        <w:t xml:space="preserve">. </w:t>
      </w:r>
      <w:r w:rsidR="007D51F1" w:rsidRPr="007D51F1">
        <w:t xml:space="preserve">She has much experience in the development, testing and evaluation of innovative teaching and learning modules, especially in interdisciplinary projects linking persons with different expertise in Communities of Practice. She and her team develop and test concepts and materials for inquiry-based learning in a context of education for sustainable development. She is scientific partner within the Graduate School </w:t>
      </w:r>
      <w:proofErr w:type="spellStart"/>
      <w:r w:rsidR="007D51F1" w:rsidRPr="007D51F1">
        <w:t>NanoCompetence</w:t>
      </w:r>
      <w:proofErr w:type="spellEnd"/>
      <w:r w:rsidR="007D51F1" w:rsidRPr="007D51F1">
        <w:t xml:space="preserve"> and work</w:t>
      </w:r>
      <w:r w:rsidR="007D51F1">
        <w:t>s</w:t>
      </w:r>
      <w:r w:rsidR="007D51F1" w:rsidRPr="007D51F1">
        <w:t xml:space="preserve"> on the development of educational and communicational strategies for the transfer of scientific knowledge in the context of nanotechnology with and for society. In addition she is scientific partner of the Creative Unit </w:t>
      </w:r>
      <w:proofErr w:type="spellStart"/>
      <w:r w:rsidR="007D51F1" w:rsidRPr="007D51F1">
        <w:t>FaBiT</w:t>
      </w:r>
      <w:proofErr w:type="spellEnd"/>
      <w:r w:rsidR="007D51F1" w:rsidRPr="007D51F1">
        <w:t xml:space="preserve"> (Subject-related Educational Sciences in Transformation). Here she supports teacher candidates and in-career teachers in the development of inclusive teaching concepts and materials to promote teaching and learning in a heterogeneous society.</w:t>
      </w:r>
      <w:r w:rsidR="007D51F1">
        <w:t xml:space="preserve">  </w:t>
      </w:r>
      <w:r w:rsidRPr="00DD268A">
        <w:t xml:space="preserve">; </w:t>
      </w:r>
    </w:p>
    <w:p w14:paraId="798F7F11" w14:textId="5094840F" w:rsidR="00501244" w:rsidRPr="00DD268A" w:rsidRDefault="00501244" w:rsidP="002244BB">
      <w:pPr>
        <w:pStyle w:val="ListParagraph"/>
        <w:numPr>
          <w:ilvl w:val="0"/>
          <w:numId w:val="3"/>
        </w:numPr>
      </w:pPr>
      <w:r w:rsidRPr="007D51F1">
        <w:rPr>
          <w:b/>
        </w:rPr>
        <w:t>Professor. Dr. Agnaldo Arroio</w:t>
      </w:r>
      <w:r w:rsidRPr="00DD268A">
        <w:t>, Faculty of Education, U</w:t>
      </w:r>
      <w:r w:rsidR="00C75B0C">
        <w:t xml:space="preserve">niversity of São Paulo, Brazil has </w:t>
      </w:r>
      <w:r w:rsidR="00C75B0C" w:rsidRPr="00C75B0C">
        <w:t>experience in Chemistry, Communication and Education, with emphasis on Audiovisual Communication in Education, acting on the following topics: Teaching chemistry, Information and Communication Technologies, Communication media in education and science communication.</w:t>
      </w:r>
      <w:r w:rsidR="00B53D60">
        <w:t xml:space="preserve"> He is a member of many editorial boards and Science Education Research Brazilian Association, ESERA, ICASE, IOSTE and the IOSTE Representative for South America. He is presently working with the Department of Health in Mozambique to promote education about diseases to communities. He is a Supervisor for Master and Doctor Study Program in Education and Science Education of University of São Paulo.</w:t>
      </w:r>
    </w:p>
    <w:p w14:paraId="110A98D4" w14:textId="6275F418" w:rsidR="00501244" w:rsidRDefault="00501244" w:rsidP="009C379C">
      <w:pPr>
        <w:pStyle w:val="ListParagraph"/>
        <w:numPr>
          <w:ilvl w:val="0"/>
          <w:numId w:val="3"/>
        </w:numPr>
      </w:pPr>
      <w:r w:rsidRPr="007D51F1">
        <w:rPr>
          <w:b/>
        </w:rPr>
        <w:t>Professor (HP) Dr. Vincentas Lamanauskas</w:t>
      </w:r>
      <w:r w:rsidR="007D51F1">
        <w:t xml:space="preserve"> - Director of the </w:t>
      </w:r>
      <w:proofErr w:type="spellStart"/>
      <w:r w:rsidR="007D51F1">
        <w:t>Scientia</w:t>
      </w:r>
      <w:proofErr w:type="spellEnd"/>
      <w:r w:rsidR="007D51F1">
        <w:t xml:space="preserve"> </w:t>
      </w:r>
      <w:proofErr w:type="spellStart"/>
      <w:r w:rsidR="007D51F1">
        <w:t>Socialis</w:t>
      </w:r>
      <w:proofErr w:type="spellEnd"/>
      <w:r w:rsidR="007D51F1">
        <w:t>, Chairman of the Scientific Methodical Centre “</w:t>
      </w:r>
      <w:proofErr w:type="spellStart"/>
      <w:r w:rsidR="007D51F1">
        <w:t>Scientia</w:t>
      </w:r>
      <w:proofErr w:type="spellEnd"/>
      <w:r w:rsidR="007D51F1">
        <w:t xml:space="preserve"> </w:t>
      </w:r>
      <w:proofErr w:type="spellStart"/>
      <w:r w:rsidR="007D51F1">
        <w:t>Educologica</w:t>
      </w:r>
      <w:proofErr w:type="spellEnd"/>
      <w:r w:rsidR="007D51F1">
        <w:t xml:space="preserve">“, and Professor and Head researcher at  </w:t>
      </w:r>
      <w:proofErr w:type="spellStart"/>
      <w:r w:rsidR="007D51F1">
        <w:t>Šiauliai</w:t>
      </w:r>
      <w:proofErr w:type="spellEnd"/>
      <w:r w:rsidR="007D51F1">
        <w:t xml:space="preserve"> University, Republic of Lithuania. He has extensive knowledge, skills and experience as a specialist in Natural Sciences education, in Central and Eastern Europe, where he is engaged in teaching, learning, researching and the promotion of Natural Sciences in the respective countries. His expertise in writing and publication is evidenced in his </w:t>
      </w:r>
      <w:r w:rsidR="007D51F1">
        <w:lastRenderedPageBreak/>
        <w:t xml:space="preserve">work as an Editor in Chief of eight international journals, and a member of the Editorial Board of ten international journals. He has presented numerous seminars, workshops and worked collaboratively with international colleagues on various topics and projects, including the preparation of scientific articles and academic writing for journals. He is also an international expert in the European Union </w:t>
      </w:r>
      <w:proofErr w:type="spellStart"/>
      <w:r w:rsidR="007D51F1">
        <w:t>programme</w:t>
      </w:r>
      <w:proofErr w:type="spellEnd"/>
      <w:r w:rsidR="007D51F1">
        <w:t xml:space="preserve"> HORIZON2020 and an expert at the Agency for Science, Innovation and Technology (MITA), Lithuania.</w:t>
      </w:r>
      <w:r w:rsidRPr="00DD268A">
        <w:t xml:space="preserve"> </w:t>
      </w:r>
    </w:p>
    <w:p w14:paraId="5E95B4FC" w14:textId="77777777" w:rsidR="0087637D" w:rsidRDefault="0087637D" w:rsidP="0087637D">
      <w:pPr>
        <w:pStyle w:val="ListParagraph"/>
      </w:pPr>
    </w:p>
    <w:p w14:paraId="304D1BB0" w14:textId="77777777" w:rsidR="0087637D" w:rsidRPr="00DD268A" w:rsidRDefault="0087637D" w:rsidP="0087637D">
      <w:pPr>
        <w:pStyle w:val="ListParagraph"/>
      </w:pPr>
    </w:p>
    <w:tbl>
      <w:tblPr>
        <w:tblStyle w:val="TableGrid"/>
        <w:tblW w:w="13405" w:type="dxa"/>
        <w:tblLayout w:type="fixed"/>
        <w:tblLook w:val="04A0" w:firstRow="1" w:lastRow="0" w:firstColumn="1" w:lastColumn="0" w:noHBand="0" w:noVBand="1"/>
      </w:tblPr>
      <w:tblGrid>
        <w:gridCol w:w="2296"/>
        <w:gridCol w:w="3369"/>
        <w:gridCol w:w="270"/>
        <w:gridCol w:w="3420"/>
        <w:gridCol w:w="284"/>
        <w:gridCol w:w="3496"/>
        <w:gridCol w:w="270"/>
      </w:tblGrid>
      <w:tr w:rsidR="0037725E" w14:paraId="7A2AADD0" w14:textId="77777777" w:rsidTr="00013E66">
        <w:tc>
          <w:tcPr>
            <w:tcW w:w="2296" w:type="dxa"/>
          </w:tcPr>
          <w:p w14:paraId="192BF73F" w14:textId="77777777" w:rsidR="0037725E" w:rsidRDefault="0037725E" w:rsidP="00B520E3"/>
        </w:tc>
        <w:tc>
          <w:tcPr>
            <w:tcW w:w="3639" w:type="dxa"/>
            <w:gridSpan w:val="2"/>
          </w:tcPr>
          <w:p w14:paraId="46B8EA3A" w14:textId="77777777" w:rsidR="0037725E" w:rsidRDefault="0037725E" w:rsidP="00B520E3">
            <w:r>
              <w:t>TUESDAY</w:t>
            </w:r>
            <w:r w:rsidR="00501244">
              <w:t xml:space="preserve"> 24</w:t>
            </w:r>
            <w:r w:rsidR="00501244" w:rsidRPr="00501244">
              <w:rPr>
                <w:vertAlign w:val="superscript"/>
              </w:rPr>
              <w:t>th</w:t>
            </w:r>
            <w:r w:rsidR="00501244">
              <w:t xml:space="preserve"> January 2017</w:t>
            </w:r>
          </w:p>
        </w:tc>
        <w:tc>
          <w:tcPr>
            <w:tcW w:w="3704" w:type="dxa"/>
            <w:gridSpan w:val="2"/>
          </w:tcPr>
          <w:p w14:paraId="3EFE91B5" w14:textId="77777777" w:rsidR="0037725E" w:rsidRDefault="0037725E" w:rsidP="00B520E3">
            <w:r>
              <w:t>WEDNESDAY</w:t>
            </w:r>
            <w:r w:rsidR="00501244">
              <w:t xml:space="preserve"> 25</w:t>
            </w:r>
            <w:r w:rsidR="00501244" w:rsidRPr="00501244">
              <w:rPr>
                <w:vertAlign w:val="superscript"/>
              </w:rPr>
              <w:t>th</w:t>
            </w:r>
            <w:r w:rsidR="00501244">
              <w:t xml:space="preserve"> January 2017</w:t>
            </w:r>
          </w:p>
        </w:tc>
        <w:tc>
          <w:tcPr>
            <w:tcW w:w="3766" w:type="dxa"/>
            <w:gridSpan w:val="2"/>
          </w:tcPr>
          <w:p w14:paraId="4728900A" w14:textId="77777777" w:rsidR="0037725E" w:rsidRDefault="0037725E" w:rsidP="00B520E3">
            <w:r>
              <w:t>THURSDAY</w:t>
            </w:r>
            <w:r w:rsidR="00501244">
              <w:t xml:space="preserve"> 26</w:t>
            </w:r>
            <w:r w:rsidR="00501244" w:rsidRPr="00501244">
              <w:rPr>
                <w:vertAlign w:val="superscript"/>
              </w:rPr>
              <w:t>th</w:t>
            </w:r>
            <w:r w:rsidR="00501244">
              <w:t xml:space="preserve"> January 2017</w:t>
            </w:r>
          </w:p>
        </w:tc>
      </w:tr>
      <w:tr w:rsidR="004A2C4A" w14:paraId="1BB8DE9A" w14:textId="77777777" w:rsidTr="005012DB">
        <w:tc>
          <w:tcPr>
            <w:tcW w:w="2296" w:type="dxa"/>
          </w:tcPr>
          <w:p w14:paraId="525B1121" w14:textId="77777777" w:rsidR="004A2C4A" w:rsidRDefault="004A2C4A" w:rsidP="000C3861">
            <w:r>
              <w:t>8h00- 8h30</w:t>
            </w:r>
          </w:p>
        </w:tc>
        <w:tc>
          <w:tcPr>
            <w:tcW w:w="3639" w:type="dxa"/>
            <w:gridSpan w:val="2"/>
          </w:tcPr>
          <w:p w14:paraId="0AACEF8A" w14:textId="77777777" w:rsidR="004A2C4A" w:rsidRDefault="004A2C4A" w:rsidP="000C3861">
            <w:r>
              <w:t>Registration</w:t>
            </w:r>
          </w:p>
        </w:tc>
        <w:tc>
          <w:tcPr>
            <w:tcW w:w="3704" w:type="dxa"/>
            <w:gridSpan w:val="2"/>
            <w:tcBorders>
              <w:bottom w:val="single" w:sz="4" w:space="0" w:color="auto"/>
            </w:tcBorders>
          </w:tcPr>
          <w:p w14:paraId="276E3EBA" w14:textId="55DDB223" w:rsidR="004A2C4A" w:rsidRDefault="007D51F1" w:rsidP="00013E66">
            <w:r>
              <w:t>Registration</w:t>
            </w:r>
          </w:p>
        </w:tc>
        <w:tc>
          <w:tcPr>
            <w:tcW w:w="3766" w:type="dxa"/>
            <w:gridSpan w:val="2"/>
            <w:tcBorders>
              <w:bottom w:val="single" w:sz="4" w:space="0" w:color="auto"/>
            </w:tcBorders>
          </w:tcPr>
          <w:p w14:paraId="4B6924E2" w14:textId="77777777" w:rsidR="004A2C4A" w:rsidRDefault="004A2C4A" w:rsidP="00B520E3">
            <w:r>
              <w:t>Registration</w:t>
            </w:r>
          </w:p>
        </w:tc>
      </w:tr>
      <w:tr w:rsidR="004A2C4A" w14:paraId="777AD2D2" w14:textId="77777777" w:rsidTr="005012DB">
        <w:tc>
          <w:tcPr>
            <w:tcW w:w="2296" w:type="dxa"/>
          </w:tcPr>
          <w:p w14:paraId="1E406E06" w14:textId="77777777" w:rsidR="004A2C4A" w:rsidRDefault="004A2C4A" w:rsidP="000C3861">
            <w:r>
              <w:t>8h30-9H00</w:t>
            </w:r>
          </w:p>
        </w:tc>
        <w:tc>
          <w:tcPr>
            <w:tcW w:w="3639" w:type="dxa"/>
            <w:gridSpan w:val="2"/>
            <w:tcBorders>
              <w:bottom w:val="single" w:sz="4" w:space="0" w:color="auto"/>
            </w:tcBorders>
          </w:tcPr>
          <w:p w14:paraId="28C998E0" w14:textId="77777777" w:rsidR="004A2C4A" w:rsidRDefault="004A2C4A" w:rsidP="000C3861">
            <w:r>
              <w:t>Welcome (three different persons x 10 minutes each)</w:t>
            </w:r>
          </w:p>
        </w:tc>
        <w:tc>
          <w:tcPr>
            <w:tcW w:w="3704" w:type="dxa"/>
            <w:gridSpan w:val="2"/>
            <w:tcBorders>
              <w:bottom w:val="nil"/>
            </w:tcBorders>
          </w:tcPr>
          <w:p w14:paraId="58FA81CB" w14:textId="1C890266" w:rsidR="004A2C4A" w:rsidRDefault="007D51F1" w:rsidP="007D51F1">
            <w:r>
              <w:t xml:space="preserve">Prof Doris Elster - </w:t>
            </w:r>
            <w:r w:rsidRPr="00013E66">
              <w:t xml:space="preserve">Education for Sustainable development in a German view - issues and challenges </w:t>
            </w:r>
          </w:p>
        </w:tc>
        <w:tc>
          <w:tcPr>
            <w:tcW w:w="3766" w:type="dxa"/>
            <w:gridSpan w:val="2"/>
            <w:tcBorders>
              <w:bottom w:val="nil"/>
            </w:tcBorders>
          </w:tcPr>
          <w:p w14:paraId="1D524056" w14:textId="44988CE2" w:rsidR="004A2C4A" w:rsidRDefault="005012DB" w:rsidP="005012DB">
            <w:r>
              <w:t xml:space="preserve">Prof  Agnaldo </w:t>
            </w:r>
            <w:r w:rsidRPr="00013E66">
              <w:t>Arroio</w:t>
            </w:r>
            <w:r>
              <w:t xml:space="preserve"> - </w:t>
            </w:r>
            <w:r w:rsidRPr="00013E66">
              <w:t>Talk - “Media literacy empowering citizenship”</w:t>
            </w:r>
          </w:p>
        </w:tc>
      </w:tr>
      <w:tr w:rsidR="0037725E" w14:paraId="2AA6E69F" w14:textId="77777777" w:rsidTr="005012DB">
        <w:tc>
          <w:tcPr>
            <w:tcW w:w="2296" w:type="dxa"/>
          </w:tcPr>
          <w:p w14:paraId="3DF6A93E" w14:textId="1866807C" w:rsidR="0037725E" w:rsidRDefault="0037725E" w:rsidP="00BC3CCC">
            <w:r>
              <w:t>9h00-</w:t>
            </w:r>
            <w:r w:rsidR="00BC3CCC">
              <w:t xml:space="preserve"> 9H30</w:t>
            </w:r>
          </w:p>
        </w:tc>
        <w:tc>
          <w:tcPr>
            <w:tcW w:w="3639" w:type="dxa"/>
            <w:gridSpan w:val="2"/>
            <w:tcBorders>
              <w:bottom w:val="nil"/>
            </w:tcBorders>
          </w:tcPr>
          <w:p w14:paraId="3AC7792E" w14:textId="08293D38" w:rsidR="0037725E" w:rsidRDefault="0037725E" w:rsidP="00BE69D5">
            <w:r>
              <w:t xml:space="preserve">Prof </w:t>
            </w:r>
            <w:r w:rsidRPr="0037725E">
              <w:t xml:space="preserve">Heila Lotz-Sisitka </w:t>
            </w:r>
            <w:r w:rsidR="00BE69D5">
              <w:t>-</w:t>
            </w:r>
            <w:r w:rsidR="00BE69D5" w:rsidRPr="00BE69D5">
              <w:t>Transformative learning and ESD as means of enabling qua</w:t>
            </w:r>
            <w:r w:rsidR="00BE69D5">
              <w:t>lity and relevance in education</w:t>
            </w:r>
          </w:p>
        </w:tc>
        <w:tc>
          <w:tcPr>
            <w:tcW w:w="3704" w:type="dxa"/>
            <w:gridSpan w:val="2"/>
            <w:tcBorders>
              <w:top w:val="nil"/>
            </w:tcBorders>
          </w:tcPr>
          <w:p w14:paraId="1180A265" w14:textId="45AA2F28" w:rsidR="0037725E" w:rsidRDefault="0037725E" w:rsidP="00013E66"/>
        </w:tc>
        <w:tc>
          <w:tcPr>
            <w:tcW w:w="3766" w:type="dxa"/>
            <w:gridSpan w:val="2"/>
            <w:tcBorders>
              <w:top w:val="nil"/>
            </w:tcBorders>
          </w:tcPr>
          <w:p w14:paraId="0EE2B783" w14:textId="35CC66B7" w:rsidR="0037725E" w:rsidRDefault="0037725E" w:rsidP="00B520E3"/>
        </w:tc>
      </w:tr>
      <w:tr w:rsidR="0037725E" w14:paraId="3761BB95" w14:textId="77777777" w:rsidTr="00BC3CCC">
        <w:tc>
          <w:tcPr>
            <w:tcW w:w="2296" w:type="dxa"/>
          </w:tcPr>
          <w:p w14:paraId="5FEA26EB" w14:textId="62E09B4A" w:rsidR="0037725E" w:rsidRDefault="00BC3CCC" w:rsidP="00BC3CCC">
            <w:r>
              <w:t>9H30 – 10H00</w:t>
            </w:r>
          </w:p>
        </w:tc>
        <w:tc>
          <w:tcPr>
            <w:tcW w:w="3639" w:type="dxa"/>
            <w:gridSpan w:val="2"/>
            <w:tcBorders>
              <w:top w:val="nil"/>
            </w:tcBorders>
          </w:tcPr>
          <w:p w14:paraId="34E3F850" w14:textId="455B6FF1" w:rsidR="0037725E" w:rsidRDefault="0037725E" w:rsidP="00B520E3"/>
        </w:tc>
        <w:tc>
          <w:tcPr>
            <w:tcW w:w="3704" w:type="dxa"/>
            <w:gridSpan w:val="2"/>
          </w:tcPr>
          <w:p w14:paraId="28B9E0F7" w14:textId="2CDFE72D" w:rsidR="0037725E" w:rsidRDefault="00BC3CCC" w:rsidP="00B520E3">
            <w:r>
              <w:t>Dance activity and poster session</w:t>
            </w:r>
          </w:p>
        </w:tc>
        <w:tc>
          <w:tcPr>
            <w:tcW w:w="3766" w:type="dxa"/>
            <w:gridSpan w:val="2"/>
          </w:tcPr>
          <w:p w14:paraId="7DF83DA4" w14:textId="06B008CB" w:rsidR="0037725E" w:rsidRDefault="005012DB" w:rsidP="005012DB">
            <w:r>
              <w:t>3 p</w:t>
            </w:r>
            <w:r w:rsidR="00D666F7" w:rsidRPr="00D666F7">
              <w:t>apers (</w:t>
            </w:r>
            <w:r>
              <w:t xml:space="preserve">10 </w:t>
            </w:r>
            <w:proofErr w:type="spellStart"/>
            <w:r>
              <w:t>mins</w:t>
            </w:r>
            <w:proofErr w:type="spellEnd"/>
            <w:r>
              <w:t xml:space="preserve"> </w:t>
            </w:r>
            <w:r w:rsidR="00D666F7" w:rsidRPr="00D666F7">
              <w:t>)</w:t>
            </w:r>
          </w:p>
        </w:tc>
      </w:tr>
      <w:tr w:rsidR="0037725E" w14:paraId="01A74308" w14:textId="77777777" w:rsidTr="00D666F7">
        <w:tc>
          <w:tcPr>
            <w:tcW w:w="2296" w:type="dxa"/>
          </w:tcPr>
          <w:p w14:paraId="3B661879" w14:textId="2DDE4F34" w:rsidR="0037725E" w:rsidRDefault="0037725E" w:rsidP="00BC3CCC">
            <w:r>
              <w:t>Tea 1</w:t>
            </w:r>
            <w:r w:rsidR="00BC3CCC">
              <w:t xml:space="preserve">0h00 - </w:t>
            </w:r>
            <w:r>
              <w:t>1</w:t>
            </w:r>
            <w:r w:rsidR="00BC3CCC">
              <w:t>0</w:t>
            </w:r>
            <w:r>
              <w:t>h</w:t>
            </w:r>
            <w:r w:rsidR="00BC3CCC">
              <w:t>15</w:t>
            </w:r>
          </w:p>
        </w:tc>
        <w:tc>
          <w:tcPr>
            <w:tcW w:w="3639" w:type="dxa"/>
            <w:gridSpan w:val="2"/>
            <w:shd w:val="clear" w:color="auto" w:fill="BFBFBF" w:themeFill="background1" w:themeFillShade="BF"/>
          </w:tcPr>
          <w:p w14:paraId="56C5AF86" w14:textId="44914E4A" w:rsidR="0037725E" w:rsidRDefault="00BC3CCC" w:rsidP="00B520E3">
            <w:r>
              <w:t>TEA</w:t>
            </w:r>
          </w:p>
        </w:tc>
        <w:tc>
          <w:tcPr>
            <w:tcW w:w="3704" w:type="dxa"/>
            <w:gridSpan w:val="2"/>
            <w:shd w:val="clear" w:color="auto" w:fill="BFBFBF" w:themeFill="background1" w:themeFillShade="BF"/>
          </w:tcPr>
          <w:p w14:paraId="78EB9226" w14:textId="157542E7" w:rsidR="0037725E" w:rsidRDefault="00BC3CCC" w:rsidP="00B520E3">
            <w:r>
              <w:t>TEA</w:t>
            </w:r>
          </w:p>
        </w:tc>
        <w:tc>
          <w:tcPr>
            <w:tcW w:w="3766" w:type="dxa"/>
            <w:gridSpan w:val="2"/>
            <w:shd w:val="clear" w:color="auto" w:fill="BFBFBF" w:themeFill="background1" w:themeFillShade="BF"/>
          </w:tcPr>
          <w:p w14:paraId="0052C048" w14:textId="4E945F79" w:rsidR="0037725E" w:rsidRDefault="00BC3CCC" w:rsidP="00B520E3">
            <w:r>
              <w:t>TEA</w:t>
            </w:r>
          </w:p>
        </w:tc>
      </w:tr>
      <w:tr w:rsidR="00D666F7" w14:paraId="1041B326" w14:textId="77777777" w:rsidTr="00BC3CCC">
        <w:tc>
          <w:tcPr>
            <w:tcW w:w="2296" w:type="dxa"/>
          </w:tcPr>
          <w:p w14:paraId="08C33838" w14:textId="690209A6" w:rsidR="00D666F7" w:rsidRDefault="00D666F7" w:rsidP="00BC3CCC">
            <w:r>
              <w:t>1</w:t>
            </w:r>
            <w:r w:rsidR="00BC3CCC">
              <w:t>0</w:t>
            </w:r>
            <w:r>
              <w:t>h</w:t>
            </w:r>
            <w:r w:rsidR="00BC3CCC">
              <w:t>15</w:t>
            </w:r>
            <w:r>
              <w:t xml:space="preserve"> – 1</w:t>
            </w:r>
            <w:r w:rsidR="00BC3CCC">
              <w:t>1</w:t>
            </w:r>
            <w:r>
              <w:t>h</w:t>
            </w:r>
            <w:r w:rsidR="00BC3CCC">
              <w:t>15</w:t>
            </w:r>
          </w:p>
        </w:tc>
        <w:tc>
          <w:tcPr>
            <w:tcW w:w="3639" w:type="dxa"/>
            <w:gridSpan w:val="2"/>
          </w:tcPr>
          <w:p w14:paraId="44506192" w14:textId="77777777" w:rsidR="00D666F7" w:rsidRDefault="00D666F7" w:rsidP="00B520E3">
            <w:r>
              <w:t>Plenary – Prof Lamanauskas</w:t>
            </w:r>
            <w:r w:rsidR="00FA4AF5">
              <w:t xml:space="preserve"> </w:t>
            </w:r>
            <w:r w:rsidR="00FA4AF5" w:rsidRPr="00FA4AF5">
              <w:t xml:space="preserve">Science and Technology Education in the </w:t>
            </w:r>
            <w:proofErr w:type="spellStart"/>
            <w:r w:rsidR="00FA4AF5" w:rsidRPr="00FA4AF5">
              <w:t>XXIst</w:t>
            </w:r>
            <w:proofErr w:type="spellEnd"/>
            <w:r w:rsidR="00FA4AF5" w:rsidRPr="00FA4AF5">
              <w:t xml:space="preserve"> Century: Some Trends and visions</w:t>
            </w:r>
          </w:p>
        </w:tc>
        <w:tc>
          <w:tcPr>
            <w:tcW w:w="3420" w:type="dxa"/>
            <w:tcBorders>
              <w:bottom w:val="nil"/>
              <w:right w:val="nil"/>
            </w:tcBorders>
          </w:tcPr>
          <w:p w14:paraId="5ABBF70D" w14:textId="183EA5FD" w:rsidR="00D666F7" w:rsidRDefault="005012DB" w:rsidP="005012DB">
            <w:r>
              <w:t>13 papers (1</w:t>
            </w:r>
            <w:r w:rsidR="00FA4AF5">
              <w:t xml:space="preserve">0 </w:t>
            </w:r>
            <w:proofErr w:type="spellStart"/>
            <w:r w:rsidR="00FA4AF5">
              <w:t>mins</w:t>
            </w:r>
            <w:proofErr w:type="spellEnd"/>
            <w:r w:rsidR="00FA4AF5">
              <w:t xml:space="preserve"> </w:t>
            </w:r>
            <w:r>
              <w:t>each</w:t>
            </w:r>
            <w:r w:rsidR="00FA4AF5">
              <w:t>)</w:t>
            </w:r>
          </w:p>
        </w:tc>
        <w:tc>
          <w:tcPr>
            <w:tcW w:w="284" w:type="dxa"/>
            <w:tcBorders>
              <w:left w:val="nil"/>
            </w:tcBorders>
          </w:tcPr>
          <w:p w14:paraId="7801A5D4" w14:textId="77777777" w:rsidR="00D666F7" w:rsidRDefault="00D666F7" w:rsidP="00D666F7"/>
        </w:tc>
        <w:tc>
          <w:tcPr>
            <w:tcW w:w="3496" w:type="dxa"/>
            <w:tcBorders>
              <w:bottom w:val="single" w:sz="4" w:space="0" w:color="auto"/>
              <w:right w:val="nil"/>
            </w:tcBorders>
          </w:tcPr>
          <w:p w14:paraId="7202A992" w14:textId="77777777" w:rsidR="00D666F7" w:rsidRDefault="005012DB" w:rsidP="005012DB">
            <w:r>
              <w:t>10h15 -11h00 – 4 papers (10</w:t>
            </w:r>
            <w:r w:rsidR="00DD268A" w:rsidRPr="00DD268A">
              <w:t xml:space="preserve"> </w:t>
            </w:r>
            <w:proofErr w:type="spellStart"/>
            <w:r w:rsidR="00DD268A" w:rsidRPr="00DD268A">
              <w:t>mins</w:t>
            </w:r>
            <w:proofErr w:type="spellEnd"/>
            <w:r>
              <w:t>)</w:t>
            </w:r>
          </w:p>
          <w:p w14:paraId="6B3040D8" w14:textId="77777777" w:rsidR="005012DB" w:rsidRDefault="005012DB" w:rsidP="005012DB"/>
          <w:p w14:paraId="7243BCBC" w14:textId="0F24F216" w:rsidR="005012DB" w:rsidRDefault="001A22D5" w:rsidP="001A22D5">
            <w:r>
              <w:t xml:space="preserve">Mr Mark Liptrot - </w:t>
            </w:r>
            <w:r w:rsidR="005012DB">
              <w:t>O</w:t>
            </w:r>
            <w:r w:rsidR="005012DB" w:rsidRPr="005012DB">
              <w:t xml:space="preserve">bjects from waste </w:t>
            </w:r>
          </w:p>
        </w:tc>
        <w:tc>
          <w:tcPr>
            <w:tcW w:w="270" w:type="dxa"/>
            <w:tcBorders>
              <w:left w:val="nil"/>
            </w:tcBorders>
          </w:tcPr>
          <w:p w14:paraId="2BAC68EA" w14:textId="77777777" w:rsidR="00D666F7" w:rsidRDefault="00D666F7" w:rsidP="00D666F7"/>
        </w:tc>
      </w:tr>
      <w:tr w:rsidR="00D666F7" w14:paraId="266E5505" w14:textId="77777777" w:rsidTr="00BC3CCC">
        <w:tc>
          <w:tcPr>
            <w:tcW w:w="2296" w:type="dxa"/>
          </w:tcPr>
          <w:p w14:paraId="43827FFD" w14:textId="0597ECCA" w:rsidR="00D666F7" w:rsidRDefault="00D666F7" w:rsidP="00BC3CCC">
            <w:r>
              <w:t>1</w:t>
            </w:r>
            <w:r w:rsidR="00BC3CCC">
              <w:t>1h15 – 12h30</w:t>
            </w:r>
          </w:p>
        </w:tc>
        <w:tc>
          <w:tcPr>
            <w:tcW w:w="3639" w:type="dxa"/>
            <w:gridSpan w:val="2"/>
          </w:tcPr>
          <w:p w14:paraId="0074D5D2" w14:textId="12D0CA8F" w:rsidR="00D666F7" w:rsidRDefault="00BC3CCC" w:rsidP="00BC3CCC">
            <w:r>
              <w:t xml:space="preserve">Seven papers – 10 </w:t>
            </w:r>
            <w:proofErr w:type="spellStart"/>
            <w:r>
              <w:t>mins</w:t>
            </w:r>
            <w:proofErr w:type="spellEnd"/>
            <w:r>
              <w:t xml:space="preserve"> each </w:t>
            </w:r>
          </w:p>
        </w:tc>
        <w:tc>
          <w:tcPr>
            <w:tcW w:w="3420" w:type="dxa"/>
            <w:tcBorders>
              <w:top w:val="nil"/>
              <w:right w:val="nil"/>
            </w:tcBorders>
          </w:tcPr>
          <w:p w14:paraId="1D3B82A7" w14:textId="7B106EC2" w:rsidR="00D666F7" w:rsidRDefault="00D666F7" w:rsidP="00FA4AF5"/>
        </w:tc>
        <w:tc>
          <w:tcPr>
            <w:tcW w:w="284" w:type="dxa"/>
            <w:tcBorders>
              <w:left w:val="nil"/>
            </w:tcBorders>
          </w:tcPr>
          <w:p w14:paraId="0F0FFE57" w14:textId="77777777" w:rsidR="00D666F7" w:rsidRDefault="00D666F7"/>
          <w:p w14:paraId="739CFB06" w14:textId="77777777" w:rsidR="00D666F7" w:rsidRDefault="00D666F7" w:rsidP="00D666F7"/>
        </w:tc>
        <w:tc>
          <w:tcPr>
            <w:tcW w:w="3496" w:type="dxa"/>
            <w:tcBorders>
              <w:right w:val="nil"/>
            </w:tcBorders>
          </w:tcPr>
          <w:p w14:paraId="2279804C" w14:textId="77777777" w:rsidR="00D666F7" w:rsidRDefault="005012DB" w:rsidP="00B520E3">
            <w:r>
              <w:t>11h00 – 12h30</w:t>
            </w:r>
          </w:p>
          <w:p w14:paraId="68570C33" w14:textId="414CE00D" w:rsidR="005012DB" w:rsidRDefault="005012DB" w:rsidP="00CC6B04">
            <w:r>
              <w:t xml:space="preserve">Mr Liptrot - </w:t>
            </w:r>
            <w:r w:rsidR="00CC6B04">
              <w:t>O</w:t>
            </w:r>
            <w:r w:rsidR="00CC6B04" w:rsidRPr="00CC6B04">
              <w:t>bjects</w:t>
            </w:r>
            <w:r w:rsidR="00CC6B04">
              <w:t xml:space="preserve"> from waste workshop</w:t>
            </w:r>
          </w:p>
        </w:tc>
        <w:tc>
          <w:tcPr>
            <w:tcW w:w="270" w:type="dxa"/>
            <w:tcBorders>
              <w:left w:val="nil"/>
            </w:tcBorders>
          </w:tcPr>
          <w:p w14:paraId="6E7C023A" w14:textId="77777777" w:rsidR="00D666F7" w:rsidRDefault="00D666F7" w:rsidP="00B520E3"/>
        </w:tc>
      </w:tr>
      <w:tr w:rsidR="0037725E" w14:paraId="231E6FFD" w14:textId="77777777" w:rsidTr="00013E66">
        <w:tc>
          <w:tcPr>
            <w:tcW w:w="2296" w:type="dxa"/>
          </w:tcPr>
          <w:p w14:paraId="71C074A9" w14:textId="2A3B9AFC" w:rsidR="0037725E" w:rsidRDefault="000C3861" w:rsidP="00BC3CCC">
            <w:r>
              <w:t>L</w:t>
            </w:r>
            <w:r w:rsidR="0037725E">
              <w:t>unch</w:t>
            </w:r>
            <w:r>
              <w:t>1</w:t>
            </w:r>
            <w:r w:rsidR="00BC3CCC">
              <w:t>2</w:t>
            </w:r>
            <w:r>
              <w:t>h30 – 1</w:t>
            </w:r>
            <w:r w:rsidR="00BC3CCC">
              <w:t>3</w:t>
            </w:r>
            <w:r>
              <w:t>h</w:t>
            </w:r>
            <w:r w:rsidR="00BC3CCC">
              <w:t>30</w:t>
            </w:r>
          </w:p>
        </w:tc>
        <w:tc>
          <w:tcPr>
            <w:tcW w:w="3639" w:type="dxa"/>
            <w:gridSpan w:val="2"/>
          </w:tcPr>
          <w:p w14:paraId="7F485B0C" w14:textId="14C2882E" w:rsidR="0037725E" w:rsidRDefault="00BC3CCC" w:rsidP="00B520E3">
            <w:r>
              <w:t>LUNCH</w:t>
            </w:r>
          </w:p>
        </w:tc>
        <w:tc>
          <w:tcPr>
            <w:tcW w:w="3704" w:type="dxa"/>
            <w:gridSpan w:val="2"/>
          </w:tcPr>
          <w:p w14:paraId="15D9CBAE" w14:textId="05EF09EE" w:rsidR="0037725E" w:rsidRDefault="00BC3CCC" w:rsidP="00B520E3">
            <w:r>
              <w:t>LUNCH</w:t>
            </w:r>
          </w:p>
        </w:tc>
        <w:tc>
          <w:tcPr>
            <w:tcW w:w="3766" w:type="dxa"/>
            <w:gridSpan w:val="2"/>
          </w:tcPr>
          <w:p w14:paraId="5F67907A" w14:textId="3E5CB24C" w:rsidR="0037725E" w:rsidRDefault="00BC3CCC" w:rsidP="00B520E3">
            <w:r>
              <w:t>LUNCH</w:t>
            </w:r>
          </w:p>
        </w:tc>
      </w:tr>
      <w:tr w:rsidR="005012DB" w14:paraId="64BDBD22" w14:textId="77777777" w:rsidTr="005012DB">
        <w:trPr>
          <w:trHeight w:val="1065"/>
        </w:trPr>
        <w:tc>
          <w:tcPr>
            <w:tcW w:w="2296" w:type="dxa"/>
            <w:vMerge w:val="restart"/>
          </w:tcPr>
          <w:p w14:paraId="61BB0451" w14:textId="77777777" w:rsidR="005012DB" w:rsidRDefault="005012DB" w:rsidP="00B520E3">
            <w:r>
              <w:t>Workshop</w:t>
            </w:r>
          </w:p>
          <w:p w14:paraId="5EA1753C" w14:textId="31FDA8D7" w:rsidR="005012DB" w:rsidRDefault="005012DB" w:rsidP="00BC3CCC">
            <w:r>
              <w:t>13H30 – 17h00</w:t>
            </w:r>
          </w:p>
        </w:tc>
        <w:tc>
          <w:tcPr>
            <w:tcW w:w="3369" w:type="dxa"/>
            <w:vMerge w:val="restart"/>
            <w:tcBorders>
              <w:right w:val="nil"/>
            </w:tcBorders>
          </w:tcPr>
          <w:p w14:paraId="731B6885" w14:textId="306C8887" w:rsidR="005012DB" w:rsidRDefault="005012DB" w:rsidP="00013E66">
            <w:proofErr w:type="gramStart"/>
            <w:r w:rsidRPr="005012DB">
              <w:t>Prof  Agnaldo</w:t>
            </w:r>
            <w:proofErr w:type="gramEnd"/>
            <w:r w:rsidRPr="005012DB">
              <w:t xml:space="preserve"> Arroio </w:t>
            </w:r>
            <w:r>
              <w:t xml:space="preserve">- </w:t>
            </w:r>
            <w:r w:rsidRPr="00013E66">
              <w:t>“</w:t>
            </w:r>
            <w:r w:rsidRPr="00013E66">
              <w:rPr>
                <w:u w:val="single"/>
              </w:rPr>
              <w:t>Raising Green Voices</w:t>
            </w:r>
            <w:r w:rsidRPr="00013E66">
              <w:t>” (We can do a workshop to introduce audiovisual language basic concept to produce short videos about green/sustainable cases/situations/problems/solutions.</w:t>
            </w:r>
          </w:p>
          <w:p w14:paraId="7D859B77" w14:textId="77777777" w:rsidR="005012DB" w:rsidRDefault="005012DB" w:rsidP="00013E66">
            <w:r w:rsidRPr="00013E66">
              <w:t xml:space="preserve">The main idea is to empower people to produce their media to </w:t>
            </w:r>
            <w:r w:rsidRPr="00013E66">
              <w:lastRenderedPageBreak/>
              <w:t xml:space="preserve">express themselves in different social contexts. </w:t>
            </w:r>
          </w:p>
        </w:tc>
        <w:tc>
          <w:tcPr>
            <w:tcW w:w="270" w:type="dxa"/>
            <w:vMerge w:val="restart"/>
            <w:tcBorders>
              <w:left w:val="nil"/>
            </w:tcBorders>
          </w:tcPr>
          <w:p w14:paraId="09AA2CD4" w14:textId="77777777" w:rsidR="005012DB" w:rsidRDefault="005012DB"/>
          <w:p w14:paraId="60867996" w14:textId="77777777" w:rsidR="005012DB" w:rsidRDefault="005012DB"/>
          <w:p w14:paraId="21F34EA7" w14:textId="77777777" w:rsidR="005012DB" w:rsidRDefault="005012DB"/>
          <w:p w14:paraId="0E1D2A5F" w14:textId="77777777" w:rsidR="005012DB" w:rsidRDefault="005012DB"/>
          <w:p w14:paraId="0FEF3FDA" w14:textId="77777777" w:rsidR="005012DB" w:rsidRDefault="005012DB"/>
          <w:p w14:paraId="687150A8" w14:textId="77777777" w:rsidR="005012DB" w:rsidRDefault="005012DB"/>
          <w:p w14:paraId="5E301B4A" w14:textId="77777777" w:rsidR="005012DB" w:rsidRDefault="005012DB"/>
          <w:p w14:paraId="7693D30D" w14:textId="77777777" w:rsidR="005012DB" w:rsidRDefault="005012DB" w:rsidP="00013E66"/>
        </w:tc>
        <w:tc>
          <w:tcPr>
            <w:tcW w:w="3704" w:type="dxa"/>
            <w:gridSpan w:val="2"/>
          </w:tcPr>
          <w:p w14:paraId="4D89F235" w14:textId="77777777" w:rsidR="005012DB" w:rsidRDefault="005012DB" w:rsidP="00B520E3">
            <w:r>
              <w:t>13h30 – 14h30</w:t>
            </w:r>
          </w:p>
          <w:p w14:paraId="4F5F61EB" w14:textId="3304F3E9" w:rsidR="005012DB" w:rsidRDefault="005012DB" w:rsidP="00B520E3">
            <w:r w:rsidRPr="005012DB">
              <w:t xml:space="preserve">Prof Doris </w:t>
            </w:r>
            <w:proofErr w:type="gramStart"/>
            <w:r w:rsidRPr="005012DB">
              <w:t xml:space="preserve">Elster </w:t>
            </w:r>
            <w:r>
              <w:t xml:space="preserve"> -</w:t>
            </w:r>
            <w:proofErr w:type="gramEnd"/>
            <w:r>
              <w:t xml:space="preserve"> Workshop  </w:t>
            </w:r>
            <w:r w:rsidRPr="00D666F7">
              <w:t>Where is the blue Helgoland lobster? A simulation game.</w:t>
            </w:r>
          </w:p>
        </w:tc>
        <w:tc>
          <w:tcPr>
            <w:tcW w:w="3766" w:type="dxa"/>
            <w:gridSpan w:val="2"/>
            <w:vMerge w:val="restart"/>
          </w:tcPr>
          <w:p w14:paraId="193C5688" w14:textId="77777777" w:rsidR="005012DB" w:rsidRDefault="005012DB" w:rsidP="00B520E3">
            <w:r>
              <w:t>Fieldtrip</w:t>
            </w:r>
          </w:p>
          <w:p w14:paraId="3AD050EF" w14:textId="77777777" w:rsidR="005012DB" w:rsidRDefault="005012DB" w:rsidP="00B520E3">
            <w:proofErr w:type="spellStart"/>
            <w:r>
              <w:t>Mariannhill</w:t>
            </w:r>
            <w:proofErr w:type="spellEnd"/>
            <w:r>
              <w:t xml:space="preserve"> Landfill site</w:t>
            </w:r>
          </w:p>
        </w:tc>
      </w:tr>
      <w:tr w:rsidR="005012DB" w14:paraId="05B358F1" w14:textId="77777777" w:rsidTr="00BC3CCC">
        <w:trPr>
          <w:trHeight w:val="1875"/>
        </w:trPr>
        <w:tc>
          <w:tcPr>
            <w:tcW w:w="2296" w:type="dxa"/>
            <w:vMerge/>
          </w:tcPr>
          <w:p w14:paraId="35B6D52E" w14:textId="77777777" w:rsidR="005012DB" w:rsidRDefault="005012DB" w:rsidP="00B520E3"/>
        </w:tc>
        <w:tc>
          <w:tcPr>
            <w:tcW w:w="3369" w:type="dxa"/>
            <w:vMerge/>
            <w:tcBorders>
              <w:right w:val="nil"/>
            </w:tcBorders>
          </w:tcPr>
          <w:p w14:paraId="421D0361" w14:textId="77777777" w:rsidR="005012DB" w:rsidRPr="00013E66" w:rsidRDefault="005012DB" w:rsidP="00013E66"/>
        </w:tc>
        <w:tc>
          <w:tcPr>
            <w:tcW w:w="270" w:type="dxa"/>
            <w:vMerge/>
            <w:tcBorders>
              <w:left w:val="nil"/>
            </w:tcBorders>
          </w:tcPr>
          <w:p w14:paraId="6E176685" w14:textId="77777777" w:rsidR="005012DB" w:rsidRDefault="005012DB"/>
        </w:tc>
        <w:tc>
          <w:tcPr>
            <w:tcW w:w="3704" w:type="dxa"/>
            <w:gridSpan w:val="2"/>
          </w:tcPr>
          <w:p w14:paraId="48C30210" w14:textId="77777777" w:rsidR="005012DB" w:rsidRDefault="005012DB" w:rsidP="00B520E3">
            <w:r>
              <w:t>14h30 – 17h00</w:t>
            </w:r>
          </w:p>
          <w:p w14:paraId="12C4E4B2" w14:textId="600E0EEE" w:rsidR="005012DB" w:rsidRDefault="005012DB" w:rsidP="00B520E3">
            <w:r w:rsidRPr="005012DB">
              <w:t>Prof Lamanauskas</w:t>
            </w:r>
            <w:r>
              <w:t xml:space="preserve"> - </w:t>
            </w:r>
            <w:r w:rsidRPr="00D666F7">
              <w:t>Math and Science Teachers Collaboration: developing students</w:t>
            </w:r>
            <w:r>
              <w:t>’</w:t>
            </w:r>
            <w:r w:rsidRPr="00D666F7">
              <w:t xml:space="preserve"> scientific literacy-we can work with some </w:t>
            </w:r>
            <w:proofErr w:type="spellStart"/>
            <w:r w:rsidRPr="00D666F7">
              <w:t>apllets</w:t>
            </w:r>
            <w:proofErr w:type="spellEnd"/>
            <w:r w:rsidRPr="00D666F7">
              <w:t xml:space="preserve"> produced in the project and also for example, produce </w:t>
            </w:r>
            <w:proofErr w:type="spellStart"/>
            <w:r w:rsidRPr="00D666F7">
              <w:t>fulleren</w:t>
            </w:r>
            <w:proofErr w:type="spellEnd"/>
            <w:r w:rsidRPr="00D666F7">
              <w:t xml:space="preserve"> models by hands</w:t>
            </w:r>
            <w:r>
              <w:t>.</w:t>
            </w:r>
          </w:p>
        </w:tc>
        <w:tc>
          <w:tcPr>
            <w:tcW w:w="3766" w:type="dxa"/>
            <w:gridSpan w:val="2"/>
            <w:vMerge/>
          </w:tcPr>
          <w:p w14:paraId="26863531" w14:textId="77777777" w:rsidR="005012DB" w:rsidRDefault="005012DB" w:rsidP="00B520E3"/>
        </w:tc>
      </w:tr>
    </w:tbl>
    <w:p w14:paraId="5E0DB929" w14:textId="7C3303EA" w:rsidR="004A2C4A" w:rsidRDefault="004A2C4A" w:rsidP="00B520E3"/>
    <w:p w14:paraId="67014776" w14:textId="77777777" w:rsidR="00CC6B04" w:rsidRDefault="00CC6B04" w:rsidP="00B520E3">
      <w:pPr>
        <w:rPr>
          <w:b/>
        </w:rPr>
      </w:pPr>
    </w:p>
    <w:p w14:paraId="4F8544BE" w14:textId="77777777" w:rsidR="004A2C4A" w:rsidRPr="00CA6A5F" w:rsidRDefault="004A2C4A" w:rsidP="00B520E3">
      <w:pPr>
        <w:rPr>
          <w:b/>
        </w:rPr>
      </w:pPr>
      <w:r w:rsidRPr="00CA6A5F">
        <w:rPr>
          <w:b/>
        </w:rPr>
        <w:t>Information to all attendees:</w:t>
      </w:r>
    </w:p>
    <w:p w14:paraId="46AB079D" w14:textId="41D6C1DF" w:rsidR="004A2C4A" w:rsidRDefault="004A2C4A" w:rsidP="004A2C4A">
      <w:pPr>
        <w:pStyle w:val="ListParagraph"/>
        <w:numPr>
          <w:ilvl w:val="0"/>
          <w:numId w:val="2"/>
        </w:numPr>
      </w:pPr>
      <w:r>
        <w:t xml:space="preserve">Persons interested in presenting a paper are requested to submit </w:t>
      </w:r>
      <w:r w:rsidR="00CC6B04">
        <w:t xml:space="preserve">to Dr Angela James – </w:t>
      </w:r>
      <w:hyperlink r:id="rId5" w:history="1">
        <w:r w:rsidR="00CC6B04" w:rsidRPr="00BE2E1D">
          <w:rPr>
            <w:rStyle w:val="Hyperlink"/>
          </w:rPr>
          <w:t>jamesa1@ukzn.ac.za</w:t>
        </w:r>
      </w:hyperlink>
      <w:r w:rsidR="00CC6B04">
        <w:t xml:space="preserve">  </w:t>
      </w:r>
      <w:r>
        <w:t>a 450 word abstract</w:t>
      </w:r>
      <w:r w:rsidR="00CC6B04">
        <w:t>, with all their personal contact details (name, institution/</w:t>
      </w:r>
      <w:proofErr w:type="spellStart"/>
      <w:r w:rsidR="00CC6B04">
        <w:t>organisation</w:t>
      </w:r>
      <w:proofErr w:type="spellEnd"/>
      <w:r w:rsidR="00CC6B04">
        <w:t>, telephone numbers)</w:t>
      </w:r>
      <w:r w:rsidR="00DD268A">
        <w:t xml:space="preserve"> in line with the theme</w:t>
      </w:r>
      <w:r>
        <w:t xml:space="preserve"> </w:t>
      </w:r>
      <w:r w:rsidR="00CC6B04">
        <w:t xml:space="preserve">of the conference </w:t>
      </w:r>
      <w:r>
        <w:t xml:space="preserve">by the </w:t>
      </w:r>
      <w:r w:rsidR="00EA062C">
        <w:t>12</w:t>
      </w:r>
      <w:r w:rsidR="00380441" w:rsidRPr="00380441">
        <w:rPr>
          <w:vertAlign w:val="superscript"/>
        </w:rPr>
        <w:t>th</w:t>
      </w:r>
      <w:r w:rsidR="00380441">
        <w:t xml:space="preserve"> January 2017. </w:t>
      </w:r>
      <w:r>
        <w:t xml:space="preserve">Notifications about accepted abstracts will be </w:t>
      </w:r>
      <w:r w:rsidR="00CA6A5F">
        <w:t xml:space="preserve">announced by the </w:t>
      </w:r>
      <w:r w:rsidR="00EA062C">
        <w:t>15</w:t>
      </w:r>
      <w:bookmarkStart w:id="0" w:name="_GoBack"/>
      <w:bookmarkEnd w:id="0"/>
      <w:r w:rsidR="00380441" w:rsidRPr="00380441">
        <w:rPr>
          <w:vertAlign w:val="superscript"/>
        </w:rPr>
        <w:t>th</w:t>
      </w:r>
      <w:r w:rsidR="00380441">
        <w:t xml:space="preserve"> January </w:t>
      </w:r>
      <w:r w:rsidR="00CA6A5F">
        <w:t>201</w:t>
      </w:r>
      <w:r w:rsidR="00380441">
        <w:t>7</w:t>
      </w:r>
      <w:r w:rsidR="00CC6B04">
        <w:t>.</w:t>
      </w:r>
    </w:p>
    <w:p w14:paraId="2A4FDCAA" w14:textId="5637E1B2" w:rsidR="00CA6A5F" w:rsidRDefault="00CA6A5F" w:rsidP="004A2C4A">
      <w:pPr>
        <w:pStyle w:val="ListParagraph"/>
        <w:numPr>
          <w:ilvl w:val="0"/>
          <w:numId w:val="2"/>
        </w:numPr>
      </w:pPr>
      <w:r>
        <w:t>Registration for all attendees is R500.00, which includes two teas and a lunch per day, including a fieldtrip on the last day</w:t>
      </w:r>
      <w:r w:rsidR="00CC6B04">
        <w:t xml:space="preserve">. Contact Dr Angela James for further details – </w:t>
      </w:r>
      <w:hyperlink r:id="rId6" w:history="1">
        <w:r w:rsidR="00CC6B04" w:rsidRPr="00BE2E1D">
          <w:rPr>
            <w:rStyle w:val="Hyperlink"/>
          </w:rPr>
          <w:t>jamesa1@ukzn.ac.za</w:t>
        </w:r>
      </w:hyperlink>
      <w:r w:rsidR="00CC6B04">
        <w:t xml:space="preserve"> </w:t>
      </w:r>
    </w:p>
    <w:p w14:paraId="54D13C4D" w14:textId="6D26B354" w:rsidR="00CA6A5F" w:rsidRDefault="00CA6A5F" w:rsidP="004A2C4A">
      <w:pPr>
        <w:pStyle w:val="ListParagraph"/>
        <w:numPr>
          <w:ilvl w:val="0"/>
          <w:numId w:val="2"/>
        </w:numPr>
      </w:pPr>
      <w:r>
        <w:t>Accommodation is for the expense of the attendees</w:t>
      </w:r>
      <w:r w:rsidR="00CC6B04">
        <w:t xml:space="preserve">. Accommodation in the Edgewood residence for 50 attendees is available -  contact Dr Angela James – </w:t>
      </w:r>
      <w:hyperlink r:id="rId7" w:history="1">
        <w:r w:rsidR="00CC6B04" w:rsidRPr="00BE2E1D">
          <w:rPr>
            <w:rStyle w:val="Hyperlink"/>
          </w:rPr>
          <w:t>jamesa1@ukzn.ac.za</w:t>
        </w:r>
      </w:hyperlink>
      <w:r w:rsidR="00CC6B04">
        <w:t xml:space="preserve"> </w:t>
      </w:r>
    </w:p>
    <w:p w14:paraId="66203DD0" w14:textId="217A6B76" w:rsidR="00CA6A5F" w:rsidRDefault="00CA6A5F" w:rsidP="00CC6B04">
      <w:pPr>
        <w:pStyle w:val="ListParagraph"/>
      </w:pPr>
    </w:p>
    <w:p w14:paraId="7DF038BD" w14:textId="77777777" w:rsidR="004A2C4A" w:rsidRDefault="004A2C4A" w:rsidP="00B520E3"/>
    <w:p w14:paraId="03BDA53F" w14:textId="77777777" w:rsidR="004A2C4A" w:rsidRDefault="004A2C4A" w:rsidP="00B520E3"/>
    <w:sectPr w:rsidR="004A2C4A" w:rsidSect="00E41149">
      <w:pgSz w:w="15840" w:h="12240" w:orient="landscape"/>
      <w:pgMar w:top="990" w:right="1440" w:bottom="99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0BAB"/>
    <w:multiLevelType w:val="hybridMultilevel"/>
    <w:tmpl w:val="C002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91076B"/>
    <w:multiLevelType w:val="hybridMultilevel"/>
    <w:tmpl w:val="B356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0D2BB6"/>
    <w:multiLevelType w:val="hybridMultilevel"/>
    <w:tmpl w:val="10D2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5E"/>
    <w:rsid w:val="00013E66"/>
    <w:rsid w:val="00022B23"/>
    <w:rsid w:val="0002337A"/>
    <w:rsid w:val="00041FBC"/>
    <w:rsid w:val="00046A6C"/>
    <w:rsid w:val="0005580C"/>
    <w:rsid w:val="000564CF"/>
    <w:rsid w:val="00080B63"/>
    <w:rsid w:val="0008368E"/>
    <w:rsid w:val="000973FC"/>
    <w:rsid w:val="000A105D"/>
    <w:rsid w:val="000A682C"/>
    <w:rsid w:val="000C3861"/>
    <w:rsid w:val="000D61DF"/>
    <w:rsid w:val="000E0BB5"/>
    <w:rsid w:val="000F1409"/>
    <w:rsid w:val="0011358E"/>
    <w:rsid w:val="00114C5F"/>
    <w:rsid w:val="001310FE"/>
    <w:rsid w:val="00151130"/>
    <w:rsid w:val="001A22D5"/>
    <w:rsid w:val="001B16E7"/>
    <w:rsid w:val="001B2821"/>
    <w:rsid w:val="001B4282"/>
    <w:rsid w:val="001D3DD7"/>
    <w:rsid w:val="001D3FE2"/>
    <w:rsid w:val="001D712C"/>
    <w:rsid w:val="00207CDB"/>
    <w:rsid w:val="002329BD"/>
    <w:rsid w:val="00250A24"/>
    <w:rsid w:val="00261C95"/>
    <w:rsid w:val="00265118"/>
    <w:rsid w:val="002B1121"/>
    <w:rsid w:val="002B4AF2"/>
    <w:rsid w:val="002D509D"/>
    <w:rsid w:val="002E5908"/>
    <w:rsid w:val="002F302F"/>
    <w:rsid w:val="002F607C"/>
    <w:rsid w:val="0031383D"/>
    <w:rsid w:val="0032406C"/>
    <w:rsid w:val="003529D5"/>
    <w:rsid w:val="00353563"/>
    <w:rsid w:val="0037182E"/>
    <w:rsid w:val="00371B5B"/>
    <w:rsid w:val="003748A7"/>
    <w:rsid w:val="0037725E"/>
    <w:rsid w:val="00380441"/>
    <w:rsid w:val="0038313C"/>
    <w:rsid w:val="003B6211"/>
    <w:rsid w:val="003C0BB3"/>
    <w:rsid w:val="003F047B"/>
    <w:rsid w:val="003F43EC"/>
    <w:rsid w:val="00424C45"/>
    <w:rsid w:val="004632D4"/>
    <w:rsid w:val="004911F2"/>
    <w:rsid w:val="004A2C4A"/>
    <w:rsid w:val="004A7E1B"/>
    <w:rsid w:val="004D0265"/>
    <w:rsid w:val="004E0B77"/>
    <w:rsid w:val="00501244"/>
    <w:rsid w:val="005012DB"/>
    <w:rsid w:val="00507969"/>
    <w:rsid w:val="005440D0"/>
    <w:rsid w:val="00554362"/>
    <w:rsid w:val="00587552"/>
    <w:rsid w:val="00592EE0"/>
    <w:rsid w:val="005A4F6B"/>
    <w:rsid w:val="005B07B7"/>
    <w:rsid w:val="005B7FCC"/>
    <w:rsid w:val="005F2A2B"/>
    <w:rsid w:val="00610D6D"/>
    <w:rsid w:val="00650BB9"/>
    <w:rsid w:val="00671655"/>
    <w:rsid w:val="00684581"/>
    <w:rsid w:val="006901E1"/>
    <w:rsid w:val="006A3C9D"/>
    <w:rsid w:val="006B245A"/>
    <w:rsid w:val="006F1C67"/>
    <w:rsid w:val="007076DE"/>
    <w:rsid w:val="00710FDB"/>
    <w:rsid w:val="00711A2C"/>
    <w:rsid w:val="007339CF"/>
    <w:rsid w:val="00734094"/>
    <w:rsid w:val="00755FBE"/>
    <w:rsid w:val="0077125B"/>
    <w:rsid w:val="007A3482"/>
    <w:rsid w:val="007C02DC"/>
    <w:rsid w:val="007D51F1"/>
    <w:rsid w:val="007E3D25"/>
    <w:rsid w:val="00803ACA"/>
    <w:rsid w:val="00820FEE"/>
    <w:rsid w:val="00841E65"/>
    <w:rsid w:val="0087637D"/>
    <w:rsid w:val="008B0C58"/>
    <w:rsid w:val="008B2EC3"/>
    <w:rsid w:val="008C54D0"/>
    <w:rsid w:val="008C7112"/>
    <w:rsid w:val="00930867"/>
    <w:rsid w:val="0096702A"/>
    <w:rsid w:val="009948DE"/>
    <w:rsid w:val="00996736"/>
    <w:rsid w:val="009A1A0F"/>
    <w:rsid w:val="009A2523"/>
    <w:rsid w:val="009B3277"/>
    <w:rsid w:val="009B52DC"/>
    <w:rsid w:val="009C099D"/>
    <w:rsid w:val="009C703C"/>
    <w:rsid w:val="009D059C"/>
    <w:rsid w:val="009D6F08"/>
    <w:rsid w:val="00A00EF8"/>
    <w:rsid w:val="00A07BEE"/>
    <w:rsid w:val="00A24C56"/>
    <w:rsid w:val="00A50D9D"/>
    <w:rsid w:val="00A5629E"/>
    <w:rsid w:val="00A76EF3"/>
    <w:rsid w:val="00A95992"/>
    <w:rsid w:val="00B03772"/>
    <w:rsid w:val="00B160C6"/>
    <w:rsid w:val="00B375E4"/>
    <w:rsid w:val="00B413C2"/>
    <w:rsid w:val="00B520E3"/>
    <w:rsid w:val="00B53D60"/>
    <w:rsid w:val="00BA1D02"/>
    <w:rsid w:val="00BA212B"/>
    <w:rsid w:val="00BC3CCC"/>
    <w:rsid w:val="00BE69D5"/>
    <w:rsid w:val="00C01459"/>
    <w:rsid w:val="00C2645F"/>
    <w:rsid w:val="00C3740D"/>
    <w:rsid w:val="00C646F7"/>
    <w:rsid w:val="00C722C3"/>
    <w:rsid w:val="00C75B0C"/>
    <w:rsid w:val="00C8251C"/>
    <w:rsid w:val="00CA4222"/>
    <w:rsid w:val="00CA6A5F"/>
    <w:rsid w:val="00CC6B04"/>
    <w:rsid w:val="00CD4834"/>
    <w:rsid w:val="00CD7769"/>
    <w:rsid w:val="00D01C45"/>
    <w:rsid w:val="00D05E0C"/>
    <w:rsid w:val="00D666F7"/>
    <w:rsid w:val="00D84A22"/>
    <w:rsid w:val="00DC722F"/>
    <w:rsid w:val="00DD268A"/>
    <w:rsid w:val="00DD6080"/>
    <w:rsid w:val="00E332B4"/>
    <w:rsid w:val="00E41149"/>
    <w:rsid w:val="00E711AE"/>
    <w:rsid w:val="00E74A98"/>
    <w:rsid w:val="00EA062C"/>
    <w:rsid w:val="00EA494C"/>
    <w:rsid w:val="00EA4DC0"/>
    <w:rsid w:val="00EC2024"/>
    <w:rsid w:val="00ED108D"/>
    <w:rsid w:val="00ED2952"/>
    <w:rsid w:val="00ED7927"/>
    <w:rsid w:val="00F24F41"/>
    <w:rsid w:val="00F4652C"/>
    <w:rsid w:val="00F52AA3"/>
    <w:rsid w:val="00F57795"/>
    <w:rsid w:val="00F72699"/>
    <w:rsid w:val="00F84525"/>
    <w:rsid w:val="00F869FF"/>
    <w:rsid w:val="00FA4AF5"/>
    <w:rsid w:val="00FA6A0B"/>
    <w:rsid w:val="00FB4EF1"/>
    <w:rsid w:val="00FC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7CE9"/>
  <w15:chartTrackingRefBased/>
  <w15:docId w15:val="{8AA43B8B-A831-4EFD-A344-02D5C7FF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22F"/>
    <w:pPr>
      <w:ind w:left="720"/>
      <w:contextualSpacing/>
    </w:pPr>
  </w:style>
  <w:style w:type="character" w:styleId="CommentReference">
    <w:name w:val="annotation reference"/>
    <w:basedOn w:val="DefaultParagraphFont"/>
    <w:uiPriority w:val="99"/>
    <w:semiHidden/>
    <w:unhideWhenUsed/>
    <w:rsid w:val="009A1A0F"/>
    <w:rPr>
      <w:sz w:val="16"/>
      <w:szCs w:val="16"/>
    </w:rPr>
  </w:style>
  <w:style w:type="paragraph" w:styleId="CommentText">
    <w:name w:val="annotation text"/>
    <w:basedOn w:val="Normal"/>
    <w:link w:val="CommentTextChar"/>
    <w:uiPriority w:val="99"/>
    <w:semiHidden/>
    <w:unhideWhenUsed/>
    <w:rsid w:val="009A1A0F"/>
    <w:pPr>
      <w:spacing w:line="240" w:lineRule="auto"/>
    </w:pPr>
    <w:rPr>
      <w:sz w:val="20"/>
      <w:szCs w:val="20"/>
    </w:rPr>
  </w:style>
  <w:style w:type="character" w:customStyle="1" w:styleId="CommentTextChar">
    <w:name w:val="Comment Text Char"/>
    <w:basedOn w:val="DefaultParagraphFont"/>
    <w:link w:val="CommentText"/>
    <w:uiPriority w:val="99"/>
    <w:semiHidden/>
    <w:rsid w:val="009A1A0F"/>
    <w:rPr>
      <w:sz w:val="20"/>
      <w:szCs w:val="20"/>
    </w:rPr>
  </w:style>
  <w:style w:type="paragraph" w:styleId="CommentSubject">
    <w:name w:val="annotation subject"/>
    <w:basedOn w:val="CommentText"/>
    <w:next w:val="CommentText"/>
    <w:link w:val="CommentSubjectChar"/>
    <w:uiPriority w:val="99"/>
    <w:semiHidden/>
    <w:unhideWhenUsed/>
    <w:rsid w:val="009A1A0F"/>
    <w:rPr>
      <w:b/>
      <w:bCs/>
    </w:rPr>
  </w:style>
  <w:style w:type="character" w:customStyle="1" w:styleId="CommentSubjectChar">
    <w:name w:val="Comment Subject Char"/>
    <w:basedOn w:val="CommentTextChar"/>
    <w:link w:val="CommentSubject"/>
    <w:uiPriority w:val="99"/>
    <w:semiHidden/>
    <w:rsid w:val="009A1A0F"/>
    <w:rPr>
      <w:b/>
      <w:bCs/>
      <w:sz w:val="20"/>
      <w:szCs w:val="20"/>
    </w:rPr>
  </w:style>
  <w:style w:type="paragraph" w:styleId="BalloonText">
    <w:name w:val="Balloon Text"/>
    <w:basedOn w:val="Normal"/>
    <w:link w:val="BalloonTextChar"/>
    <w:uiPriority w:val="99"/>
    <w:semiHidden/>
    <w:unhideWhenUsed/>
    <w:rsid w:val="009A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A0F"/>
    <w:rPr>
      <w:rFonts w:ascii="Segoe UI" w:hAnsi="Segoe UI" w:cs="Segoe UI"/>
      <w:sz w:val="18"/>
      <w:szCs w:val="18"/>
    </w:rPr>
  </w:style>
  <w:style w:type="character" w:styleId="Hyperlink">
    <w:name w:val="Hyperlink"/>
    <w:basedOn w:val="DefaultParagraphFont"/>
    <w:uiPriority w:val="99"/>
    <w:unhideWhenUsed/>
    <w:rsid w:val="00CC6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3593">
      <w:bodyDiv w:val="1"/>
      <w:marLeft w:val="0"/>
      <w:marRight w:val="0"/>
      <w:marTop w:val="0"/>
      <w:marBottom w:val="0"/>
      <w:divBdr>
        <w:top w:val="none" w:sz="0" w:space="0" w:color="auto"/>
        <w:left w:val="none" w:sz="0" w:space="0" w:color="auto"/>
        <w:bottom w:val="none" w:sz="0" w:space="0" w:color="auto"/>
        <w:right w:val="none" w:sz="0" w:space="0" w:color="auto"/>
      </w:divBdr>
    </w:div>
    <w:div w:id="1079323811">
      <w:bodyDiv w:val="1"/>
      <w:marLeft w:val="0"/>
      <w:marRight w:val="0"/>
      <w:marTop w:val="0"/>
      <w:marBottom w:val="0"/>
      <w:divBdr>
        <w:top w:val="none" w:sz="0" w:space="0" w:color="auto"/>
        <w:left w:val="none" w:sz="0" w:space="0" w:color="auto"/>
        <w:bottom w:val="none" w:sz="0" w:space="0" w:color="auto"/>
        <w:right w:val="none" w:sz="0" w:space="0" w:color="auto"/>
      </w:divBdr>
    </w:div>
    <w:div w:id="1551963312">
      <w:bodyDiv w:val="1"/>
      <w:marLeft w:val="0"/>
      <w:marRight w:val="0"/>
      <w:marTop w:val="0"/>
      <w:marBottom w:val="0"/>
      <w:divBdr>
        <w:top w:val="none" w:sz="0" w:space="0" w:color="auto"/>
        <w:left w:val="none" w:sz="0" w:space="0" w:color="auto"/>
        <w:bottom w:val="none" w:sz="0" w:space="0" w:color="auto"/>
        <w:right w:val="none" w:sz="0" w:space="0" w:color="auto"/>
      </w:divBdr>
    </w:div>
    <w:div w:id="16556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a1@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a1@ukzn.ac.za" TargetMode="External"/><Relationship Id="rId5" Type="http://schemas.openxmlformats.org/officeDocument/2006/relationships/hyperlink" Target="mailto:jamesa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James</dc:creator>
  <cp:keywords/>
  <dc:description/>
  <cp:lastModifiedBy>Angela James</cp:lastModifiedBy>
  <cp:revision>2</cp:revision>
  <dcterms:created xsi:type="dcterms:W3CDTF">2017-01-10T06:01:00Z</dcterms:created>
  <dcterms:modified xsi:type="dcterms:W3CDTF">2017-01-10T06:01:00Z</dcterms:modified>
</cp:coreProperties>
</file>