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07" w:type="pct"/>
        <w:jc w:val="right"/>
        <w:tblLayout w:type="fixed"/>
        <w:tblCellMar>
          <w:left w:w="0" w:type="dxa"/>
          <w:right w:w="0" w:type="dxa"/>
        </w:tblCellMar>
        <w:tblLook w:val="04A0" w:firstRow="1" w:lastRow="0" w:firstColumn="1" w:lastColumn="0" w:noHBand="0" w:noVBand="1"/>
        <w:tblDescription w:val="Memo header"/>
      </w:tblPr>
      <w:tblGrid>
        <w:gridCol w:w="2119"/>
        <w:gridCol w:w="292"/>
        <w:gridCol w:w="8552"/>
      </w:tblGrid>
      <w:tr w:rsidR="00FF4CBA" w:rsidTr="006436C7">
        <w:trPr>
          <w:trHeight w:hRule="exact" w:val="810"/>
          <w:jc w:val="right"/>
        </w:trPr>
        <w:tc>
          <w:tcPr>
            <w:tcW w:w="2119" w:type="dxa"/>
            <w:vAlign w:val="bottom"/>
          </w:tcPr>
          <w:bookmarkStart w:id="0" w:name="_GoBack"/>
          <w:bookmarkEnd w:id="0"/>
          <w:p w:rsidR="00FF4CBA" w:rsidRDefault="00B62BC5">
            <w:pPr>
              <w:pStyle w:val="Date"/>
            </w:pPr>
            <w:sdt>
              <w:sdtPr>
                <w:alias w:val="Date"/>
                <w:tag w:val=""/>
                <w:id w:val="1592654403"/>
                <w:placeholder>
                  <w:docPart w:val="189327E0AD424EC398277B12A04ED7A8"/>
                </w:placeholder>
                <w:dataBinding w:prefixMappings="xmlns:ns0='http://schemas.microsoft.com/office/2006/coverPageProps' " w:xpath="/ns0:CoverPageProperties[1]/ns0:PublishDate[1]" w:storeItemID="{55AF091B-3C7A-41E3-B477-F2FDAA23CFDA}"/>
                <w:date w:fullDate="2016-02-19T00:00:00Z">
                  <w:dateFormat w:val="MM.d.yyyy"/>
                  <w:lid w:val="en-US"/>
                  <w:storeMappedDataAs w:val="dateTime"/>
                  <w:calendar w:val="gregorian"/>
                </w:date>
              </w:sdtPr>
              <w:sdtEndPr/>
              <w:sdtContent>
                <w:r w:rsidR="005F489E">
                  <w:t>02.19.2016</w:t>
                </w:r>
              </w:sdtContent>
            </w:sdt>
          </w:p>
        </w:tc>
        <w:tc>
          <w:tcPr>
            <w:tcW w:w="292" w:type="dxa"/>
            <w:vAlign w:val="bottom"/>
          </w:tcPr>
          <w:p w:rsidR="00FF4CBA" w:rsidRDefault="00FF4CBA"/>
        </w:tc>
        <w:tc>
          <w:tcPr>
            <w:tcW w:w="8552" w:type="dxa"/>
            <w:vAlign w:val="bottom"/>
          </w:tcPr>
          <w:p w:rsidR="00FF4CBA" w:rsidRDefault="00B62BC5" w:rsidP="006F6BD8">
            <w:pPr>
              <w:pStyle w:val="Title"/>
            </w:pPr>
            <w:sdt>
              <w:sdtPr>
                <w:rPr>
                  <w:caps/>
                </w:rPr>
                <w:alias w:val="Title"/>
                <w:tag w:val=""/>
                <w:id w:val="21604194"/>
                <w:placeholder>
                  <w:docPart w:val="5BEEFEAD989F4F87AFB8DD538E4FC1E9"/>
                </w:placeholder>
                <w:dataBinding w:prefixMappings="xmlns:ns0='http://purl.org/dc/elements/1.1/' xmlns:ns1='http://schemas.openxmlformats.org/package/2006/metadata/core-properties' " w:xpath="/ns1:coreProperties[1]/ns0:title[1]" w:storeItemID="{6C3C8BC8-F283-45AE-878A-BAB7291924A1}"/>
                <w:text/>
              </w:sdtPr>
              <w:sdtEndPr/>
              <w:sdtContent>
                <w:r w:rsidR="002F2E5A">
                  <w:rPr>
                    <w:caps/>
                  </w:rPr>
                  <w:t>NOTICE</w:t>
                </w:r>
              </w:sdtContent>
            </w:sdt>
          </w:p>
        </w:tc>
      </w:tr>
      <w:tr w:rsidR="00FF4CBA" w:rsidTr="0064755B">
        <w:trPr>
          <w:trHeight w:hRule="exact" w:val="157"/>
          <w:jc w:val="right"/>
        </w:trPr>
        <w:tc>
          <w:tcPr>
            <w:tcW w:w="2119" w:type="dxa"/>
            <w:shd w:val="clear" w:color="auto" w:fill="000000" w:themeFill="text1"/>
          </w:tcPr>
          <w:p w:rsidR="00FF4CBA" w:rsidRDefault="00FF4CBA"/>
        </w:tc>
        <w:tc>
          <w:tcPr>
            <w:tcW w:w="292" w:type="dxa"/>
          </w:tcPr>
          <w:p w:rsidR="00FF4CBA" w:rsidRDefault="00FF4CBA"/>
        </w:tc>
        <w:tc>
          <w:tcPr>
            <w:tcW w:w="8552" w:type="dxa"/>
            <w:shd w:val="clear" w:color="auto" w:fill="000000" w:themeFill="text1"/>
          </w:tcPr>
          <w:p w:rsidR="00FF4CBA" w:rsidRDefault="00FF4CBA"/>
        </w:tc>
      </w:tr>
    </w:tbl>
    <w:p w:rsidR="006F6BD8" w:rsidRDefault="002F2E5A" w:rsidP="00D81D00">
      <w:pPr>
        <w:rPr>
          <w:b/>
          <w:i/>
          <w:color w:val="EF4623" w:themeColor="accent1"/>
          <w:sz w:val="28"/>
        </w:rPr>
      </w:pPr>
      <w:r>
        <w:rPr>
          <w:caps/>
          <w:sz w:val="32"/>
          <w:szCs w:val="32"/>
        </w:rPr>
        <w:t xml:space="preserve">Close of </w:t>
      </w:r>
      <w:r w:rsidR="008328F9" w:rsidRPr="008328F9">
        <w:rPr>
          <w:caps/>
          <w:sz w:val="32"/>
          <w:szCs w:val="32"/>
        </w:rPr>
        <w:t xml:space="preserve">Call for 2016 </w:t>
      </w:r>
      <w:r w:rsidR="005F489E">
        <w:rPr>
          <w:caps/>
          <w:sz w:val="32"/>
          <w:szCs w:val="32"/>
        </w:rPr>
        <w:t xml:space="preserve">IKS </w:t>
      </w:r>
      <w:r w:rsidR="008328F9" w:rsidRPr="008328F9">
        <w:rPr>
          <w:caps/>
          <w:sz w:val="32"/>
          <w:szCs w:val="32"/>
        </w:rPr>
        <w:t>Postgraduate scholarships</w:t>
      </w:r>
      <w:r w:rsidR="008328F9" w:rsidRPr="008328F9">
        <w:rPr>
          <w:noProof/>
          <w:sz w:val="32"/>
          <w:szCs w:val="32"/>
        </w:rPr>
        <w:t xml:space="preserve"> </w:t>
      </w:r>
    </w:p>
    <w:p w:rsidR="00FF4CBA" w:rsidRPr="00D81D00" w:rsidRDefault="006F6BD8" w:rsidP="00D81D00">
      <w:pPr>
        <w:rPr>
          <w:b/>
          <w:i/>
          <w:sz w:val="28"/>
        </w:rPr>
      </w:pPr>
      <w:r>
        <w:rPr>
          <w:b/>
          <w:i/>
          <w:color w:val="EF4623" w:themeColor="accent1"/>
          <w:sz w:val="28"/>
        </w:rPr>
        <w:t>Close of Call 2</w:t>
      </w:r>
      <w:r w:rsidR="005F489E">
        <w:rPr>
          <w:b/>
          <w:i/>
          <w:color w:val="EF4623" w:themeColor="accent1"/>
          <w:sz w:val="28"/>
        </w:rPr>
        <w:t>9</w:t>
      </w:r>
      <w:r>
        <w:rPr>
          <w:b/>
          <w:i/>
          <w:color w:val="EF4623" w:themeColor="accent1"/>
          <w:sz w:val="28"/>
        </w:rPr>
        <w:t xml:space="preserve"> February 2016 – Reminder </w:t>
      </w:r>
    </w:p>
    <w:p w:rsidR="006436C7" w:rsidRDefault="00B068D0" w:rsidP="006436C7">
      <w:pPr>
        <w:ind w:left="-1710"/>
        <w:jc w:val="both"/>
        <w:rPr>
          <w:lang w:val="en-GB"/>
        </w:rPr>
      </w:pPr>
      <w:r>
        <w:t xml:space="preserve">The Department of Science and Technology (DST)-National Research Foundation (NRF) Centre in Indigenous Knowledge Systems (CIKS) are pleased to announce the </w:t>
      </w:r>
      <w:r w:rsidR="00F44876">
        <w:t xml:space="preserve">Call </w:t>
      </w:r>
      <w:r>
        <w:t xml:space="preserve">for </w:t>
      </w:r>
      <w:r w:rsidR="00F44876">
        <w:t>Postgraduate Student Nominations.  A</w:t>
      </w:r>
      <w:r>
        <w:t xml:space="preserve">pplications for 2016 </w:t>
      </w:r>
      <w:r w:rsidR="00F44876">
        <w:t xml:space="preserve">will be accepted for </w:t>
      </w:r>
      <w:r>
        <w:t xml:space="preserve">the following </w:t>
      </w:r>
      <w:r w:rsidR="006436C7" w:rsidRPr="00BA6CB6">
        <w:rPr>
          <w:b/>
          <w:lang w:val="en-GB"/>
        </w:rPr>
        <w:t>Focus Areas</w:t>
      </w:r>
      <w:r w:rsidR="006436C7" w:rsidRPr="00D81D00">
        <w:rPr>
          <w:lang w:val="en-GB"/>
        </w:rPr>
        <w:t xml:space="preserve">: </w:t>
      </w:r>
    </w:p>
    <w:p w:rsidR="006436C7" w:rsidRPr="00BA6CB6" w:rsidRDefault="006436C7" w:rsidP="006436C7">
      <w:pPr>
        <w:pStyle w:val="ListParagraph"/>
        <w:numPr>
          <w:ilvl w:val="0"/>
          <w:numId w:val="1"/>
        </w:numPr>
        <w:jc w:val="both"/>
        <w:rPr>
          <w:b/>
          <w:color w:val="EF4623" w:themeColor="accent1"/>
          <w:lang w:val="en-GB"/>
        </w:rPr>
      </w:pPr>
      <w:r>
        <w:rPr>
          <w:b/>
          <w:color w:val="EF4623" w:themeColor="accent1"/>
          <w:lang w:val="en-GB"/>
        </w:rPr>
        <w:t>C</w:t>
      </w:r>
      <w:r w:rsidRPr="00BA6CB6">
        <w:rPr>
          <w:b/>
          <w:color w:val="EF4623" w:themeColor="accent1"/>
          <w:lang w:val="en-GB"/>
        </w:rPr>
        <w:t>urriculum studies and Development with (an emphasis on emerging qu</w:t>
      </w:r>
      <w:r>
        <w:rPr>
          <w:b/>
          <w:color w:val="EF4623" w:themeColor="accent1"/>
          <w:lang w:val="en-GB"/>
        </w:rPr>
        <w:t>est for non-western paradigms)</w:t>
      </w:r>
    </w:p>
    <w:p w:rsidR="006436C7" w:rsidRPr="00BA6CB6" w:rsidRDefault="006436C7" w:rsidP="006436C7">
      <w:pPr>
        <w:pStyle w:val="ListParagraph"/>
        <w:numPr>
          <w:ilvl w:val="0"/>
          <w:numId w:val="1"/>
        </w:numPr>
        <w:jc w:val="both"/>
        <w:rPr>
          <w:b/>
          <w:color w:val="EF4623" w:themeColor="accent1"/>
          <w:lang w:val="en-GB"/>
        </w:rPr>
      </w:pPr>
      <w:r w:rsidRPr="00BA6CB6">
        <w:rPr>
          <w:b/>
          <w:color w:val="EF4623" w:themeColor="accent1"/>
          <w:lang w:val="en-GB"/>
        </w:rPr>
        <w:t>Food Security</w:t>
      </w:r>
    </w:p>
    <w:p w:rsidR="006436C7" w:rsidRPr="00BA6CB6" w:rsidRDefault="006436C7" w:rsidP="006436C7">
      <w:pPr>
        <w:pStyle w:val="ListParagraph"/>
        <w:numPr>
          <w:ilvl w:val="0"/>
          <w:numId w:val="1"/>
        </w:numPr>
        <w:jc w:val="both"/>
        <w:rPr>
          <w:b/>
          <w:color w:val="EF4623" w:themeColor="accent1"/>
          <w:lang w:val="en-GB"/>
        </w:rPr>
      </w:pPr>
      <w:r w:rsidRPr="00BA6CB6">
        <w:rPr>
          <w:b/>
          <w:color w:val="EF4623" w:themeColor="accent1"/>
          <w:lang w:val="en-GB"/>
        </w:rPr>
        <w:t>Traditional Medicine</w:t>
      </w:r>
    </w:p>
    <w:p w:rsidR="006436C7" w:rsidRPr="00BA6CB6" w:rsidRDefault="006436C7" w:rsidP="006436C7">
      <w:pPr>
        <w:pStyle w:val="ListParagraph"/>
        <w:numPr>
          <w:ilvl w:val="0"/>
          <w:numId w:val="1"/>
        </w:numPr>
        <w:jc w:val="both"/>
        <w:rPr>
          <w:b/>
        </w:rPr>
      </w:pPr>
      <w:r w:rsidRPr="00BA6CB6">
        <w:rPr>
          <w:b/>
          <w:color w:val="EF4623" w:themeColor="accent1"/>
          <w:lang w:val="en-GB"/>
        </w:rPr>
        <w:t>Bio-Diversity and Environment</w:t>
      </w:r>
    </w:p>
    <w:p w:rsidR="00FF4CBA" w:rsidRDefault="006436C7" w:rsidP="00D81D00">
      <w:pPr>
        <w:ind w:left="-1710"/>
      </w:pPr>
      <w:r w:rsidRPr="006436C7">
        <w:rPr>
          <w:b/>
        </w:rPr>
        <w:t>Levels of study</w:t>
      </w:r>
      <w:r>
        <w:t xml:space="preserve"> to be supported include:</w:t>
      </w:r>
    </w:p>
    <w:p w:rsidR="00B068D0" w:rsidRPr="006436C7" w:rsidRDefault="00B068D0" w:rsidP="006436C7">
      <w:pPr>
        <w:pStyle w:val="ListParagraph"/>
        <w:numPr>
          <w:ilvl w:val="0"/>
          <w:numId w:val="2"/>
        </w:numPr>
        <w:rPr>
          <w:b/>
          <w:color w:val="EF4623" w:themeColor="accent1"/>
        </w:rPr>
      </w:pPr>
      <w:proofErr w:type="spellStart"/>
      <w:r w:rsidRPr="006436C7">
        <w:rPr>
          <w:b/>
          <w:color w:val="EF4623" w:themeColor="accent1"/>
        </w:rPr>
        <w:lastRenderedPageBreak/>
        <w:t>Honours</w:t>
      </w:r>
      <w:proofErr w:type="spellEnd"/>
      <w:r w:rsidR="00EE6F30">
        <w:rPr>
          <w:b/>
          <w:color w:val="EF4623" w:themeColor="accent1"/>
        </w:rPr>
        <w:t xml:space="preserve"> </w:t>
      </w:r>
      <w:r w:rsidR="00EE6F30">
        <w:rPr>
          <w:b/>
          <w:color w:val="EF4623" w:themeColor="accent1"/>
        </w:rPr>
        <w:tab/>
      </w:r>
      <w:r w:rsidR="00EE6F30">
        <w:rPr>
          <w:color w:val="EF4623" w:themeColor="accent1"/>
        </w:rPr>
        <w:t xml:space="preserve"> </w:t>
      </w:r>
      <w:r w:rsidR="00EE6F30">
        <w:rPr>
          <w:color w:val="EF4623" w:themeColor="accent1"/>
        </w:rPr>
        <w:tab/>
      </w:r>
      <w:r w:rsidR="00EE6F30">
        <w:rPr>
          <w:color w:val="EF4623" w:themeColor="accent1"/>
        </w:rPr>
        <w:tab/>
      </w:r>
      <w:r w:rsidR="00EE6F30">
        <w:rPr>
          <w:color w:val="EF4623" w:themeColor="accent1"/>
        </w:rPr>
        <w:tab/>
        <w:t>R 15 000</w:t>
      </w:r>
    </w:p>
    <w:p w:rsidR="00B068D0" w:rsidRPr="00EE6F30" w:rsidRDefault="00B068D0" w:rsidP="006436C7">
      <w:pPr>
        <w:pStyle w:val="ListParagraph"/>
        <w:numPr>
          <w:ilvl w:val="0"/>
          <w:numId w:val="2"/>
        </w:numPr>
        <w:rPr>
          <w:color w:val="EF4623" w:themeColor="accent1"/>
        </w:rPr>
      </w:pPr>
      <w:r w:rsidRPr="006436C7">
        <w:rPr>
          <w:b/>
          <w:color w:val="EF4623" w:themeColor="accent1"/>
        </w:rPr>
        <w:t>Masters</w:t>
      </w:r>
      <w:r w:rsidR="00EE6F30">
        <w:rPr>
          <w:b/>
          <w:color w:val="EF4623" w:themeColor="accent1"/>
        </w:rPr>
        <w:t xml:space="preserve">  </w:t>
      </w:r>
      <w:r w:rsidR="00EE6F30">
        <w:rPr>
          <w:b/>
          <w:color w:val="EF4623" w:themeColor="accent1"/>
        </w:rPr>
        <w:tab/>
      </w:r>
      <w:r w:rsidR="00EE6F30">
        <w:rPr>
          <w:b/>
          <w:color w:val="EF4623" w:themeColor="accent1"/>
        </w:rPr>
        <w:tab/>
      </w:r>
      <w:r w:rsidR="00EE6F30">
        <w:rPr>
          <w:b/>
          <w:color w:val="EF4623" w:themeColor="accent1"/>
        </w:rPr>
        <w:tab/>
      </w:r>
      <w:r w:rsidR="00EE6F30">
        <w:rPr>
          <w:b/>
          <w:color w:val="EF4623" w:themeColor="accent1"/>
        </w:rPr>
        <w:tab/>
      </w:r>
      <w:r w:rsidR="00EE6F30" w:rsidRPr="00EE6F30">
        <w:rPr>
          <w:color w:val="EF4623" w:themeColor="accent1"/>
        </w:rPr>
        <w:t>R 60</w:t>
      </w:r>
      <w:r w:rsidR="00EE6F30">
        <w:rPr>
          <w:color w:val="EF4623" w:themeColor="accent1"/>
        </w:rPr>
        <w:t xml:space="preserve"> </w:t>
      </w:r>
      <w:r w:rsidR="00EE6F30" w:rsidRPr="00EE6F30">
        <w:rPr>
          <w:color w:val="EF4623" w:themeColor="accent1"/>
        </w:rPr>
        <w:t>000</w:t>
      </w:r>
    </w:p>
    <w:p w:rsidR="00B068D0" w:rsidRPr="00EE6F30" w:rsidRDefault="00B068D0" w:rsidP="006436C7">
      <w:pPr>
        <w:pStyle w:val="ListParagraph"/>
        <w:numPr>
          <w:ilvl w:val="0"/>
          <w:numId w:val="2"/>
        </w:numPr>
        <w:rPr>
          <w:color w:val="EF4623" w:themeColor="accent1"/>
        </w:rPr>
      </w:pPr>
      <w:r w:rsidRPr="006436C7">
        <w:rPr>
          <w:b/>
          <w:color w:val="EF4623" w:themeColor="accent1"/>
        </w:rPr>
        <w:t>Doctoral</w:t>
      </w:r>
      <w:r w:rsidR="00EE6F30">
        <w:rPr>
          <w:b/>
          <w:color w:val="EF4623" w:themeColor="accent1"/>
        </w:rPr>
        <w:t xml:space="preserve"> </w:t>
      </w:r>
      <w:r w:rsidR="00EE6F30">
        <w:rPr>
          <w:b/>
          <w:color w:val="EF4623" w:themeColor="accent1"/>
        </w:rPr>
        <w:tab/>
        <w:t xml:space="preserve"> </w:t>
      </w:r>
      <w:r w:rsidR="00EE6F30">
        <w:rPr>
          <w:b/>
          <w:color w:val="EF4623" w:themeColor="accent1"/>
        </w:rPr>
        <w:tab/>
      </w:r>
      <w:r w:rsidR="00EE6F30">
        <w:rPr>
          <w:b/>
          <w:color w:val="EF4623" w:themeColor="accent1"/>
        </w:rPr>
        <w:tab/>
      </w:r>
      <w:r w:rsidR="00EE6F30">
        <w:rPr>
          <w:b/>
          <w:color w:val="EF4623" w:themeColor="accent1"/>
        </w:rPr>
        <w:tab/>
      </w:r>
      <w:r w:rsidR="00EE6F30" w:rsidRPr="00EE6F30">
        <w:rPr>
          <w:color w:val="EF4623" w:themeColor="accent1"/>
        </w:rPr>
        <w:t>R 120 000</w:t>
      </w:r>
    </w:p>
    <w:p w:rsidR="00B068D0" w:rsidRPr="00EE6F30" w:rsidRDefault="00B068D0" w:rsidP="006436C7">
      <w:pPr>
        <w:pStyle w:val="ListParagraph"/>
        <w:numPr>
          <w:ilvl w:val="0"/>
          <w:numId w:val="2"/>
        </w:numPr>
        <w:rPr>
          <w:color w:val="EF4623" w:themeColor="accent1"/>
        </w:rPr>
      </w:pPr>
      <w:r w:rsidRPr="006436C7">
        <w:rPr>
          <w:b/>
          <w:color w:val="EF4623" w:themeColor="accent1"/>
        </w:rPr>
        <w:t>Post-Doctoral Fellowships</w:t>
      </w:r>
      <w:r w:rsidR="00EE6F30">
        <w:rPr>
          <w:b/>
          <w:color w:val="EF4623" w:themeColor="accent1"/>
        </w:rPr>
        <w:t xml:space="preserve"> </w:t>
      </w:r>
      <w:r w:rsidR="00EE6F30">
        <w:rPr>
          <w:b/>
          <w:color w:val="EF4623" w:themeColor="accent1"/>
        </w:rPr>
        <w:tab/>
      </w:r>
      <w:r w:rsidR="00EE6F30" w:rsidRPr="00EE6F30">
        <w:rPr>
          <w:color w:val="EF4623" w:themeColor="accent1"/>
        </w:rPr>
        <w:t>R 2</w:t>
      </w:r>
      <w:r w:rsidR="00EE6F30">
        <w:rPr>
          <w:color w:val="EF4623" w:themeColor="accent1"/>
        </w:rPr>
        <w:t>1</w:t>
      </w:r>
      <w:r w:rsidR="00EE6F30" w:rsidRPr="00EE6F30">
        <w:rPr>
          <w:color w:val="EF4623" w:themeColor="accent1"/>
        </w:rPr>
        <w:t>0 000</w:t>
      </w:r>
    </w:p>
    <w:p w:rsidR="00BA6CB6" w:rsidRDefault="00D81D00" w:rsidP="00D81D00">
      <w:pPr>
        <w:ind w:left="-1710"/>
        <w:jc w:val="both"/>
        <w:rPr>
          <w:lang w:val="en-GB"/>
        </w:rPr>
      </w:pPr>
      <w:r w:rsidRPr="00D81D00">
        <w:rPr>
          <w:lang w:val="en-GB"/>
        </w:rPr>
        <w:t xml:space="preserve">The CIKS </w:t>
      </w:r>
      <w:r w:rsidR="00BA6CB6">
        <w:rPr>
          <w:lang w:val="en-GB"/>
        </w:rPr>
        <w:t xml:space="preserve">virtual centre </w:t>
      </w:r>
      <w:r w:rsidRPr="00D81D00">
        <w:rPr>
          <w:lang w:val="en-GB"/>
        </w:rPr>
        <w:t xml:space="preserve">Hub is provided by the University </w:t>
      </w:r>
      <w:proofErr w:type="gramStart"/>
      <w:r w:rsidRPr="00D81D00">
        <w:rPr>
          <w:lang w:val="en-GB"/>
        </w:rPr>
        <w:t>of</w:t>
      </w:r>
      <w:proofErr w:type="gramEnd"/>
      <w:r w:rsidRPr="00D81D00">
        <w:rPr>
          <w:lang w:val="en-GB"/>
        </w:rPr>
        <w:t xml:space="preserve"> KwaZulu-Natal (UKZN) </w:t>
      </w:r>
      <w:r w:rsidR="006436C7">
        <w:rPr>
          <w:lang w:val="en-GB"/>
        </w:rPr>
        <w:t xml:space="preserve">in </w:t>
      </w:r>
      <w:r w:rsidRPr="00D81D00">
        <w:rPr>
          <w:lang w:val="en-GB"/>
        </w:rPr>
        <w:t>partner</w:t>
      </w:r>
      <w:r w:rsidR="006436C7">
        <w:rPr>
          <w:lang w:val="en-GB"/>
        </w:rPr>
        <w:t xml:space="preserve">ship with </w:t>
      </w:r>
      <w:r w:rsidRPr="00D81D00">
        <w:rPr>
          <w:lang w:val="en-GB"/>
        </w:rPr>
        <w:t xml:space="preserve">North-West University (NWU), University of Limpopo (UL), University of South Africa (UNISA), and University of Venda (UNIVEN). </w:t>
      </w:r>
    </w:p>
    <w:p w:rsidR="00D81D00" w:rsidRDefault="00D81D00" w:rsidP="006436C7">
      <w:pPr>
        <w:ind w:left="-1710"/>
        <w:jc w:val="both"/>
        <w:rPr>
          <w:lang w:val="en-GB"/>
        </w:rPr>
      </w:pPr>
      <w:r w:rsidRPr="00D81D00">
        <w:rPr>
          <w:lang w:val="en-GB"/>
        </w:rPr>
        <w:t>In collaboration with various IKS stakeholders including organizations and community knowledge holders and practitioners within and outside South Africa, CIKS develops, promotes and affirms IKS for improved quality of life. CIKS interfaces IKS with other knowledge and technological systems for the further development of IKS for sustainable development and community livelihood. CIKS promotion of human capital development focuses on support for postgraduate training (honours, masters, doctoral and post-doctoral fellows).</w:t>
      </w:r>
      <w:r w:rsidR="006436C7">
        <w:rPr>
          <w:lang w:val="en-GB"/>
        </w:rPr>
        <w:t xml:space="preserve"> </w:t>
      </w:r>
      <w:r>
        <w:rPr>
          <w:lang w:val="en-GB"/>
        </w:rPr>
        <w:t xml:space="preserve">The </w:t>
      </w:r>
      <w:r>
        <w:rPr>
          <w:lang w:val="en-GB"/>
        </w:rPr>
        <w:lastRenderedPageBreak/>
        <w:t xml:space="preserve">CIKS strives to </w:t>
      </w:r>
      <w:r w:rsidRPr="00D81D00">
        <w:rPr>
          <w:lang w:val="en-GB"/>
        </w:rPr>
        <w:t xml:space="preserve">be a world rallying Hub for IKS research, postgraduate training, networking, </w:t>
      </w:r>
      <w:proofErr w:type="gramStart"/>
      <w:r w:rsidRPr="00D81D00">
        <w:rPr>
          <w:lang w:val="en-GB"/>
        </w:rPr>
        <w:t>knowledge</w:t>
      </w:r>
      <w:proofErr w:type="gramEnd"/>
      <w:r w:rsidRPr="00D81D00">
        <w:rPr>
          <w:lang w:val="en-GB"/>
        </w:rPr>
        <w:t xml:space="preserve"> brokerage and community engagement. </w:t>
      </w:r>
    </w:p>
    <w:p w:rsidR="00F44876" w:rsidRDefault="00F44876" w:rsidP="006436C7">
      <w:pPr>
        <w:ind w:left="-1710"/>
        <w:jc w:val="both"/>
        <w:rPr>
          <w:lang w:val="en-GB"/>
        </w:rPr>
      </w:pPr>
      <w:r w:rsidRPr="00F44876">
        <w:rPr>
          <w:b/>
          <w:color w:val="EF4623" w:themeColor="accent1"/>
          <w:lang w:val="en-GB"/>
        </w:rPr>
        <w:t>Application Forms and Attachments</w:t>
      </w:r>
      <w:r>
        <w:rPr>
          <w:lang w:val="en-GB"/>
        </w:rPr>
        <w:t>:</w:t>
      </w:r>
    </w:p>
    <w:p w:rsidR="00F44876" w:rsidRPr="00A01D6B" w:rsidRDefault="00F44876" w:rsidP="00A01D6B">
      <w:pPr>
        <w:pStyle w:val="ListParagraph"/>
        <w:numPr>
          <w:ilvl w:val="0"/>
          <w:numId w:val="3"/>
        </w:numPr>
        <w:spacing w:after="0"/>
        <w:jc w:val="both"/>
        <w:rPr>
          <w:lang w:val="en-GB"/>
        </w:rPr>
      </w:pPr>
      <w:r w:rsidRPr="00A01D6B">
        <w:rPr>
          <w:lang w:val="en-GB"/>
        </w:rPr>
        <w:t>Online Nomination Template</w:t>
      </w:r>
    </w:p>
    <w:p w:rsidR="00F44876" w:rsidRPr="00A01D6B" w:rsidRDefault="00F44876" w:rsidP="00A01D6B">
      <w:pPr>
        <w:pStyle w:val="ListParagraph"/>
        <w:numPr>
          <w:ilvl w:val="0"/>
          <w:numId w:val="3"/>
        </w:numPr>
        <w:spacing w:after="0"/>
        <w:jc w:val="both"/>
        <w:rPr>
          <w:lang w:val="en-GB"/>
        </w:rPr>
      </w:pPr>
      <w:r w:rsidRPr="00A01D6B">
        <w:rPr>
          <w:lang w:val="en-GB"/>
        </w:rPr>
        <w:t>Research Proposal</w:t>
      </w:r>
      <w:r w:rsidR="00EE6F30" w:rsidRPr="00A01D6B">
        <w:rPr>
          <w:lang w:val="en-GB"/>
        </w:rPr>
        <w:t xml:space="preserve"> – </w:t>
      </w:r>
      <w:r w:rsidRPr="00A01D6B">
        <w:rPr>
          <w:lang w:val="en-GB"/>
        </w:rPr>
        <w:t xml:space="preserve">Project Description (max of 3000 words, including Research Budget and </w:t>
      </w:r>
      <w:proofErr w:type="spellStart"/>
      <w:r w:rsidRPr="00A01D6B">
        <w:rPr>
          <w:lang w:val="en-GB"/>
        </w:rPr>
        <w:t>Workplan</w:t>
      </w:r>
      <w:proofErr w:type="spellEnd"/>
      <w:r w:rsidRPr="00A01D6B">
        <w:rPr>
          <w:lang w:val="en-GB"/>
        </w:rPr>
        <w:t xml:space="preserve">) </w:t>
      </w:r>
    </w:p>
    <w:p w:rsidR="006F6BD8" w:rsidRPr="00A01D6B" w:rsidRDefault="00F44876" w:rsidP="00A01D6B">
      <w:pPr>
        <w:pStyle w:val="ListParagraph"/>
        <w:numPr>
          <w:ilvl w:val="0"/>
          <w:numId w:val="3"/>
        </w:numPr>
        <w:spacing w:after="0"/>
        <w:jc w:val="both"/>
        <w:rPr>
          <w:lang w:val="en-GB"/>
        </w:rPr>
      </w:pPr>
      <w:r w:rsidRPr="00A01D6B">
        <w:rPr>
          <w:lang w:val="en-GB"/>
        </w:rPr>
        <w:t>Academic Record</w:t>
      </w:r>
    </w:p>
    <w:p w:rsidR="00F44876" w:rsidRPr="00A01D6B" w:rsidRDefault="00F44876" w:rsidP="00A01D6B">
      <w:pPr>
        <w:pStyle w:val="ListParagraph"/>
        <w:numPr>
          <w:ilvl w:val="0"/>
          <w:numId w:val="3"/>
        </w:numPr>
        <w:spacing w:after="0"/>
        <w:jc w:val="both"/>
        <w:rPr>
          <w:lang w:val="en-GB"/>
        </w:rPr>
      </w:pPr>
      <w:r w:rsidRPr="00A01D6B">
        <w:rPr>
          <w:lang w:val="en-GB"/>
        </w:rPr>
        <w:t>Proof of Registration for</w:t>
      </w:r>
      <w:r w:rsidR="00EE6F30" w:rsidRPr="00A01D6B">
        <w:rPr>
          <w:lang w:val="en-GB"/>
        </w:rPr>
        <w:t xml:space="preserve"> current level of study</w:t>
      </w:r>
    </w:p>
    <w:p w:rsidR="006F6BD8" w:rsidRPr="00A01D6B" w:rsidRDefault="006F6BD8" w:rsidP="00A01D6B">
      <w:pPr>
        <w:pStyle w:val="ListParagraph"/>
        <w:numPr>
          <w:ilvl w:val="0"/>
          <w:numId w:val="3"/>
        </w:numPr>
        <w:spacing w:after="0"/>
        <w:jc w:val="both"/>
        <w:rPr>
          <w:lang w:val="en-GB"/>
        </w:rPr>
      </w:pPr>
      <w:r w:rsidRPr="00A01D6B">
        <w:rPr>
          <w:lang w:val="en-GB"/>
        </w:rPr>
        <w:t xml:space="preserve">Signed </w:t>
      </w:r>
      <w:r w:rsidR="005A1912" w:rsidRPr="00A01D6B">
        <w:rPr>
          <w:lang w:val="en-GB"/>
        </w:rPr>
        <w:t>Conditions of Grant with NRF</w:t>
      </w:r>
    </w:p>
    <w:p w:rsidR="005A1912" w:rsidRDefault="005A1912" w:rsidP="006436C7">
      <w:pPr>
        <w:ind w:left="-1710"/>
        <w:jc w:val="both"/>
        <w:rPr>
          <w:b/>
          <w:lang w:val="en-GB"/>
        </w:rPr>
      </w:pPr>
    </w:p>
    <w:p w:rsidR="00D55278" w:rsidRDefault="00D55278" w:rsidP="006436C7">
      <w:pPr>
        <w:ind w:left="-1710"/>
        <w:jc w:val="both"/>
        <w:rPr>
          <w:b/>
          <w:lang w:val="en-GB"/>
        </w:rPr>
      </w:pPr>
      <w:r w:rsidRPr="00D55278">
        <w:rPr>
          <w:b/>
          <w:lang w:val="en-GB"/>
        </w:rPr>
        <w:t>Eligibility</w:t>
      </w:r>
      <w:r>
        <w:rPr>
          <w:b/>
          <w:lang w:val="en-GB"/>
        </w:rPr>
        <w:t>:</w:t>
      </w:r>
    </w:p>
    <w:p w:rsidR="00D55278" w:rsidRPr="006F6BD8" w:rsidRDefault="006F6BD8" w:rsidP="006436C7">
      <w:pPr>
        <w:ind w:left="-1710"/>
        <w:jc w:val="both"/>
        <w:rPr>
          <w:lang w:val="en-GB"/>
        </w:rPr>
      </w:pPr>
      <w:r w:rsidRPr="006F6BD8">
        <w:rPr>
          <w:lang w:val="en-GB"/>
        </w:rPr>
        <w:t xml:space="preserve">Funding opportunities for postgraduate research are open to </w:t>
      </w:r>
      <w:r w:rsidR="00F16DB6">
        <w:rPr>
          <w:lang w:val="en-GB"/>
        </w:rPr>
        <w:t>all</w:t>
      </w:r>
      <w:r w:rsidRPr="006F6BD8">
        <w:rPr>
          <w:lang w:val="en-GB"/>
        </w:rPr>
        <w:t xml:space="preserve"> nationalities</w:t>
      </w:r>
      <w:r>
        <w:rPr>
          <w:lang w:val="en-GB"/>
        </w:rPr>
        <w:t xml:space="preserve">.  </w:t>
      </w:r>
      <w:r w:rsidR="00F16DB6">
        <w:rPr>
          <w:lang w:val="en-GB"/>
        </w:rPr>
        <w:t xml:space="preserve">Preference will be given to South African citizens.  </w:t>
      </w:r>
      <w:r w:rsidR="005F489E">
        <w:rPr>
          <w:lang w:val="en-GB"/>
        </w:rPr>
        <w:t>Scholarships</w:t>
      </w:r>
      <w:r w:rsidR="00F16DB6">
        <w:rPr>
          <w:lang w:val="en-GB"/>
        </w:rPr>
        <w:t xml:space="preserve"> are awarded on a competitive basis, taking into account the applicants academic achievements and researcher potential</w:t>
      </w:r>
      <w:r w:rsidR="00107071">
        <w:rPr>
          <w:lang w:val="en-GB"/>
        </w:rPr>
        <w:t xml:space="preserve">. </w:t>
      </w:r>
      <w:r w:rsidR="0040037D">
        <w:rPr>
          <w:lang w:val="en-GB"/>
        </w:rPr>
        <w:t xml:space="preserve">Applicants are to ensure that a full indication of research output is reflected in the CV section of </w:t>
      </w:r>
      <w:r w:rsidR="0040037D" w:rsidRPr="005F489E">
        <w:rPr>
          <w:lang w:val="en-GB"/>
        </w:rPr>
        <w:t>the nomination template.</w:t>
      </w:r>
      <w:r w:rsidR="00107071" w:rsidRPr="005F489E">
        <w:rPr>
          <w:lang w:val="en-GB"/>
        </w:rPr>
        <w:t xml:space="preserve"> </w:t>
      </w:r>
      <w:r w:rsidR="00F16DB6" w:rsidRPr="005F489E">
        <w:rPr>
          <w:lang w:val="en-GB"/>
        </w:rPr>
        <w:t>Applicants</w:t>
      </w:r>
      <w:r w:rsidR="00F16DB6">
        <w:rPr>
          <w:lang w:val="en-GB"/>
        </w:rPr>
        <w:t xml:space="preserve"> must </w:t>
      </w:r>
      <w:r w:rsidR="00F16DB6">
        <w:rPr>
          <w:lang w:val="en-GB"/>
        </w:rPr>
        <w:lastRenderedPageBreak/>
        <w:t xml:space="preserve">undertake full-time study during the period of the award at one of the partnering institutions of the Centre. Post-doctoral candidates who have obtained their doctoral degree within the past five (5) years are encouraged to apply. </w:t>
      </w:r>
    </w:p>
    <w:p w:rsidR="005F489E" w:rsidRPr="00D55278" w:rsidRDefault="005F489E" w:rsidP="005F489E">
      <w:pPr>
        <w:ind w:left="-1710"/>
        <w:jc w:val="both"/>
        <w:rPr>
          <w:b/>
          <w:lang w:val="en-GB"/>
        </w:rPr>
      </w:pPr>
      <w:r w:rsidRPr="00D55278">
        <w:rPr>
          <w:b/>
          <w:lang w:val="en-GB"/>
        </w:rPr>
        <w:t>Terms and Conditions:</w:t>
      </w:r>
    </w:p>
    <w:p w:rsidR="005F489E" w:rsidRDefault="005F489E" w:rsidP="005F489E">
      <w:pPr>
        <w:ind w:left="-1710"/>
        <w:jc w:val="both"/>
        <w:rPr>
          <w:lang w:val="en-GB"/>
        </w:rPr>
      </w:pPr>
      <w:r>
        <w:rPr>
          <w:lang w:val="en-GB"/>
        </w:rPr>
        <w:t xml:space="preserve">Scholarships are not awarded for a parallel degree (i.e. for a second degree at the same level of a degree already held by the applicant even if the first degree at the same level was not supported by NRF); Students and Fellows may hold only one bursary from either the NRF or another state-funded organisation at a one time; All students and fellows will be expected to complete individual Conditions of Grant with NRF; The degree/ research should be completed within two years after the expiry of NRF funding, otherwise the incumbent will be required to pay back the support provided by NRF; Students may hold scholarships other than their NRF support on condition that the other support is not contractually binding or does not have a job offer attached to it during the tenure of the scholarship, in all cases of </w:t>
      </w:r>
      <w:r>
        <w:rPr>
          <w:lang w:val="en-GB"/>
        </w:rPr>
        <w:lastRenderedPageBreak/>
        <w:t xml:space="preserve">supplementary funding, the NRF should be regarded as the primary funder. </w:t>
      </w:r>
    </w:p>
    <w:p w:rsidR="005F489E" w:rsidRDefault="005F489E" w:rsidP="005F489E">
      <w:pPr>
        <w:ind w:left="-1710"/>
        <w:jc w:val="both"/>
        <w:rPr>
          <w:lang w:val="en-GB"/>
        </w:rPr>
      </w:pPr>
      <w:r>
        <w:rPr>
          <w:lang w:val="en-GB"/>
        </w:rPr>
        <w:t xml:space="preserve">The Institutional NRF Designated Authority (DA) will submit the details of students and fellows for consideration of award by the NRF.  Nomination process include the submission of application forms and requisite attachments.  Nominations have to be approved for a grant to be awarded to the incumbent.  The NRF approves or rejects the award based on information on the student and targets.  Awards are renewed annually based on re-nomination of the student indicating satisfactory progress in quarterly reports.  </w:t>
      </w:r>
    </w:p>
    <w:p w:rsidR="005F489E" w:rsidRDefault="005F489E" w:rsidP="005F489E">
      <w:pPr>
        <w:ind w:left="-1710"/>
        <w:jc w:val="both"/>
        <w:rPr>
          <w:b/>
          <w:lang w:val="en-GB"/>
        </w:rPr>
      </w:pPr>
      <w:r w:rsidRPr="00A01D6B">
        <w:rPr>
          <w:b/>
          <w:lang w:val="en-GB"/>
        </w:rPr>
        <w:t>Contacts:</w:t>
      </w:r>
    </w:p>
    <w:p w:rsidR="005F489E" w:rsidRDefault="005F489E" w:rsidP="005F489E">
      <w:pPr>
        <w:ind w:left="-1710"/>
        <w:jc w:val="both"/>
      </w:pPr>
      <w:r>
        <w:rPr>
          <w:b/>
          <w:lang w:val="en-GB"/>
        </w:rPr>
        <w:t>NRF Designated Authority:</w:t>
      </w:r>
    </w:p>
    <w:p w:rsidR="00A01D6B" w:rsidRPr="005A1912" w:rsidRDefault="00A01D6B" w:rsidP="005A1912">
      <w:pPr>
        <w:ind w:left="-1710"/>
        <w:jc w:val="both"/>
        <w:rPr>
          <w:lang w:val="en-GB"/>
        </w:rPr>
      </w:pPr>
    </w:p>
    <w:sectPr w:rsidR="00A01D6B" w:rsidRPr="005A1912" w:rsidSect="0040037D">
      <w:headerReference w:type="default" r:id="rId9"/>
      <w:footerReference w:type="default" r:id="rId10"/>
      <w:headerReference w:type="first" r:id="rId11"/>
      <w:footerReference w:type="first" r:id="rId12"/>
      <w:pgSz w:w="12240" w:h="15840" w:code="1"/>
      <w:pgMar w:top="1080" w:right="720" w:bottom="1800" w:left="3096" w:header="108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B7" w:rsidRDefault="00C817B7">
      <w:pPr>
        <w:spacing w:after="0" w:line="240" w:lineRule="auto"/>
      </w:pPr>
      <w:r>
        <w:separator/>
      </w:r>
    </w:p>
    <w:p w:rsidR="00C817B7" w:rsidRDefault="00C817B7"/>
  </w:endnote>
  <w:endnote w:type="continuationSeparator" w:id="0">
    <w:p w:rsidR="00C817B7" w:rsidRDefault="00C817B7">
      <w:pPr>
        <w:spacing w:after="0" w:line="240" w:lineRule="auto"/>
      </w:pPr>
      <w:r>
        <w:continuationSeparator/>
      </w:r>
    </w:p>
    <w:p w:rsidR="00C817B7" w:rsidRDefault="00C81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Footer Design Table"/>
    </w:tblPr>
    <w:tblGrid>
      <w:gridCol w:w="10800"/>
    </w:tblGrid>
    <w:tr w:rsidR="00FF4CBA">
      <w:trPr>
        <w:trHeight w:hRule="exact" w:val="86"/>
        <w:jc w:val="right"/>
      </w:trPr>
      <w:tc>
        <w:tcPr>
          <w:tcW w:w="10800" w:type="dxa"/>
          <w:shd w:val="clear" w:color="auto" w:fill="000000" w:themeFill="text1"/>
        </w:tcPr>
        <w:p w:rsidR="00FF4CBA" w:rsidRDefault="00FF4CBA">
          <w:pPr>
            <w:pStyle w:val="Footer"/>
            <w:rPr>
              <w:sz w:val="10"/>
              <w:szCs w:val="10"/>
            </w:rPr>
          </w:pPr>
        </w:p>
      </w:tc>
    </w:tr>
  </w:tbl>
  <w:p w:rsidR="00FF4CBA" w:rsidRDefault="00FF4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47" w:type="pct"/>
      <w:jc w:val="right"/>
      <w:tblLayout w:type="fixed"/>
      <w:tblCellMar>
        <w:left w:w="0" w:type="dxa"/>
        <w:right w:w="0" w:type="dxa"/>
      </w:tblCellMar>
      <w:tblLook w:val="04A0" w:firstRow="1" w:lastRow="0" w:firstColumn="1" w:lastColumn="0" w:noHBand="0" w:noVBand="1"/>
      <w:tblDescription w:val="Contact Information"/>
    </w:tblPr>
    <w:tblGrid>
      <w:gridCol w:w="10673"/>
      <w:gridCol w:w="20"/>
    </w:tblGrid>
    <w:tr w:rsidR="00791B16" w:rsidTr="00791B16">
      <w:trPr>
        <w:jc w:val="right"/>
      </w:trPr>
      <w:tc>
        <w:tcPr>
          <w:tcW w:w="10674" w:type="dxa"/>
        </w:tcPr>
        <w:p w:rsidR="00791B16" w:rsidRPr="00791B16" w:rsidRDefault="00791B16">
          <w:pPr>
            <w:pStyle w:val="Organization"/>
            <w:rPr>
              <w:sz w:val="32"/>
              <w:szCs w:val="32"/>
            </w:rPr>
          </w:pPr>
          <w:r w:rsidRPr="00791B16">
            <w:rPr>
              <w:sz w:val="32"/>
              <w:szCs w:val="32"/>
            </w:rPr>
            <w:t>DST-NRF Centre in Indigenous Knowledge Systems</w:t>
          </w:r>
        </w:p>
        <w:tbl>
          <w:tblPr>
            <w:tblW w:w="5000" w:type="pct"/>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3592"/>
            <w:gridCol w:w="3535"/>
            <w:gridCol w:w="3546"/>
          </w:tblGrid>
          <w:tr w:rsidR="00791B16">
            <w:trPr>
              <w:trHeight w:hRule="exact" w:val="144"/>
            </w:trPr>
            <w:tc>
              <w:tcPr>
                <w:tcW w:w="1683" w:type="pct"/>
              </w:tcPr>
              <w:p w:rsidR="00791B16" w:rsidRDefault="00791B16"/>
            </w:tc>
            <w:tc>
              <w:tcPr>
                <w:tcW w:w="1656" w:type="pct"/>
              </w:tcPr>
              <w:p w:rsidR="00791B16" w:rsidRDefault="00791B16"/>
            </w:tc>
            <w:tc>
              <w:tcPr>
                <w:tcW w:w="1661" w:type="pct"/>
              </w:tcPr>
              <w:p w:rsidR="00791B16" w:rsidRDefault="00791B16"/>
            </w:tc>
          </w:tr>
          <w:tr w:rsidR="00791B16">
            <w:tc>
              <w:tcPr>
                <w:tcW w:w="1683" w:type="pct"/>
                <w:tcMar>
                  <w:bottom w:w="144" w:type="dxa"/>
                </w:tcMar>
              </w:tcPr>
              <w:p w:rsidR="00791B16" w:rsidRDefault="00791B16">
                <w:pPr>
                  <w:pStyle w:val="Footer"/>
                </w:pPr>
                <w:r>
                  <w:rPr>
                    <w:rStyle w:val="Strong"/>
                  </w:rPr>
                  <w:t>Tel</w:t>
                </w:r>
                <w:r>
                  <w:t xml:space="preserve"> </w:t>
                </w:r>
                <w:sdt>
                  <w:sdtPr>
                    <w:alias w:val="Telephone"/>
                    <w:tag w:val="Telephone"/>
                    <w:id w:val="2050645240"/>
                    <w:temporary/>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rsidR="00791B16" w:rsidRDefault="00791B16">
                <w:pPr>
                  <w:pStyle w:val="Footer"/>
                </w:pPr>
                <w:r>
                  <w:rPr>
                    <w:rStyle w:val="Strong"/>
                  </w:rPr>
                  <w:t>Fax</w:t>
                </w:r>
                <w:r>
                  <w:t xml:space="preserve"> </w:t>
                </w:r>
                <w:sdt>
                  <w:sdtPr>
                    <w:alias w:val="Fax"/>
                    <w:tag w:val="Fax"/>
                    <w:id w:val="-371922971"/>
                    <w:temporary/>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sdt>
              <w:sdtPr>
                <w:alias w:val="Address"/>
                <w:tag w:val="Address"/>
                <w:id w:val="-1189594973"/>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656" w:type="pct"/>
                    <w:tcMar>
                      <w:bottom w:w="144" w:type="dxa"/>
                    </w:tcMar>
                  </w:tcPr>
                  <w:p w:rsidR="00791B16" w:rsidRDefault="00791B16">
                    <w:pPr>
                      <w:pStyle w:val="Footer"/>
                    </w:pPr>
                    <w:r>
                      <w:t>[Street Address]</w:t>
                    </w:r>
                    <w:r>
                      <w:br/>
                      <w:t>[City, ST ZIP]</w:t>
                    </w:r>
                  </w:p>
                </w:tc>
              </w:sdtContent>
            </w:sdt>
            <w:tc>
              <w:tcPr>
                <w:tcW w:w="1661" w:type="pct"/>
                <w:tcMar>
                  <w:bottom w:w="144" w:type="dxa"/>
                </w:tcMar>
              </w:tcPr>
              <w:sdt>
                <w:sdtPr>
                  <w:alias w:val="Website"/>
                  <w:tag w:val="Website"/>
                  <w:id w:val="362251725"/>
                  <w:temporary/>
                  <w:showingPlcHdr/>
                  <w:dataBinding w:prefixMappings="xmlns:ns0='http://schemas.openxmlformats.org/officeDocument/2006/extended-properties' " w:xpath="/ns0:Properties[1]/ns0:Manager[1]" w:storeItemID="{6668398D-A668-4E3E-A5EB-62B293D839F1}"/>
                  <w15:appearance w15:val="hidden"/>
                  <w:text/>
                </w:sdtPr>
                <w:sdtEndPr/>
                <w:sdtContent>
                  <w:p w:rsidR="00791B16" w:rsidRDefault="00791B16">
                    <w:pPr>
                      <w:pStyle w:val="Footer"/>
                    </w:pPr>
                    <w:r>
                      <w:t>[Website]</w:t>
                    </w:r>
                  </w:p>
                </w:sdtContent>
              </w:sdt>
              <w:sdt>
                <w:sdtPr>
                  <w:alias w:val="Email"/>
                  <w:tag w:val="Email"/>
                  <w:id w:val="1908571517"/>
                  <w:temporary/>
                  <w:showingPlcHdr/>
                  <w:dataBinding w:prefixMappings="xmlns:ns0='http://schemas.microsoft.com/office/2006/coverPageProps' " w:xpath="/ns0:CoverPageProperties[1]/ns0:CompanyEmail[1]" w:storeItemID="{55AF091B-3C7A-41E3-B477-F2FDAA23CFDA}"/>
                  <w15:appearance w15:val="hidden"/>
                  <w:text/>
                </w:sdtPr>
                <w:sdtEndPr/>
                <w:sdtContent>
                  <w:p w:rsidR="00791B16" w:rsidRDefault="00791B16">
                    <w:pPr>
                      <w:pStyle w:val="Footer"/>
                    </w:pPr>
                    <w:r>
                      <w:t>[Email]</w:t>
                    </w:r>
                  </w:p>
                </w:sdtContent>
              </w:sdt>
            </w:tc>
          </w:tr>
        </w:tbl>
        <w:p w:rsidR="00791B16" w:rsidRDefault="00791B16">
          <w:pPr>
            <w:pStyle w:val="Footer"/>
          </w:pPr>
        </w:p>
      </w:tc>
      <w:tc>
        <w:tcPr>
          <w:tcW w:w="20" w:type="dxa"/>
        </w:tcPr>
        <w:p w:rsidR="00791B16" w:rsidRDefault="00791B16">
          <w:pPr>
            <w:pStyle w:val="Footer"/>
          </w:pPr>
        </w:p>
      </w:tc>
    </w:tr>
    <w:tr w:rsidR="00791B16" w:rsidTr="00791B16">
      <w:trPr>
        <w:trHeight w:hRule="exact" w:val="86"/>
        <w:jc w:val="right"/>
      </w:trPr>
      <w:tc>
        <w:tcPr>
          <w:tcW w:w="10674" w:type="dxa"/>
          <w:shd w:val="clear" w:color="auto" w:fill="000000" w:themeFill="text1"/>
        </w:tcPr>
        <w:p w:rsidR="00791B16" w:rsidRDefault="00791B16">
          <w:pPr>
            <w:pStyle w:val="Footer"/>
            <w:rPr>
              <w:sz w:val="10"/>
              <w:szCs w:val="10"/>
            </w:rPr>
          </w:pPr>
        </w:p>
      </w:tc>
      <w:tc>
        <w:tcPr>
          <w:tcW w:w="20" w:type="dxa"/>
        </w:tcPr>
        <w:p w:rsidR="00791B16" w:rsidRDefault="00791B16">
          <w:pPr>
            <w:pStyle w:val="Footer"/>
            <w:rPr>
              <w:sz w:val="10"/>
              <w:szCs w:val="10"/>
            </w:rPr>
          </w:pPr>
        </w:p>
      </w:tc>
    </w:tr>
  </w:tbl>
  <w:p w:rsidR="00FF4CBA" w:rsidRDefault="00FF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B7" w:rsidRDefault="00C817B7">
      <w:pPr>
        <w:spacing w:after="0" w:line="240" w:lineRule="auto"/>
      </w:pPr>
      <w:r>
        <w:separator/>
      </w:r>
    </w:p>
    <w:p w:rsidR="00C817B7" w:rsidRDefault="00C817B7"/>
  </w:footnote>
  <w:footnote w:type="continuationSeparator" w:id="0">
    <w:p w:rsidR="00C817B7" w:rsidRDefault="00C817B7">
      <w:pPr>
        <w:spacing w:after="0" w:line="240" w:lineRule="auto"/>
      </w:pPr>
      <w:r>
        <w:continuationSeparator/>
      </w:r>
    </w:p>
    <w:p w:rsidR="00C817B7" w:rsidRDefault="00C817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5544"/>
      <w:gridCol w:w="2880"/>
    </w:tblGrid>
    <w:tr w:rsidR="00FF4CBA">
      <w:trPr>
        <w:trHeight w:hRule="exact" w:val="720"/>
        <w:jc w:val="right"/>
      </w:trPr>
      <w:sdt>
        <w:sdtPr>
          <w:alias w:val="Date"/>
          <w:tag w:val=""/>
          <w:id w:val="2064987651"/>
          <w:placeholder>
            <w:docPart w:val="5BEEFEAD989F4F87AFB8DD538E4FC1E9"/>
          </w:placeholder>
          <w:dataBinding w:prefixMappings="xmlns:ns0='http://schemas.microsoft.com/office/2006/coverPageProps' " w:xpath="/ns0:CoverPageProperties[1]/ns0:PublishDate[1]" w:storeItemID="{55AF091B-3C7A-41E3-B477-F2FDAA23CFDA}"/>
          <w:date w:fullDate="2016-02-19T00:00:00Z">
            <w:dateFormat w:val="MM.d.yyyy"/>
            <w:lid w:val="en-US"/>
            <w:storeMappedDataAs w:val="dateTime"/>
            <w:calendar w:val="gregorian"/>
          </w:date>
        </w:sdtPr>
        <w:sdtEndPr/>
        <w:sdtContent>
          <w:tc>
            <w:tcPr>
              <w:tcW w:w="2088" w:type="dxa"/>
              <w:vAlign w:val="bottom"/>
            </w:tcPr>
            <w:p w:rsidR="00FF4CBA" w:rsidRDefault="005F489E">
              <w:pPr>
                <w:pStyle w:val="Date"/>
              </w:pPr>
              <w:r>
                <w:t>02.19.2016</w:t>
              </w:r>
            </w:p>
          </w:tc>
        </w:sdtContent>
      </w:sdt>
      <w:tc>
        <w:tcPr>
          <w:tcW w:w="288" w:type="dxa"/>
          <w:vAlign w:val="bottom"/>
        </w:tcPr>
        <w:p w:rsidR="00FF4CBA" w:rsidRDefault="00FF4CBA"/>
      </w:tc>
      <w:tc>
        <w:tcPr>
          <w:tcW w:w="5544" w:type="dxa"/>
          <w:vAlign w:val="bottom"/>
        </w:tcPr>
        <w:p w:rsidR="00FF4CBA" w:rsidRDefault="00B62BC5">
          <w:pPr>
            <w:pStyle w:val="Title"/>
          </w:pPr>
          <w:sdt>
            <w:sdtPr>
              <w:alias w:val="Title"/>
              <w:tag w:val=""/>
              <w:id w:val="-388876191"/>
              <w:placeholder>
                <w:docPart w:val="6F669FFEE23F435696DC0631021D84F7"/>
              </w:placeholder>
              <w:dataBinding w:prefixMappings="xmlns:ns0='http://purl.org/dc/elements/1.1/' xmlns:ns1='http://schemas.openxmlformats.org/package/2006/metadata/core-properties' " w:xpath="/ns1:coreProperties[1]/ns0:title[1]" w:storeItemID="{6C3C8BC8-F283-45AE-878A-BAB7291924A1}"/>
              <w:text/>
            </w:sdtPr>
            <w:sdtEndPr/>
            <w:sdtContent>
              <w:r w:rsidR="006F6BD8">
                <w:t>NOTICE</w:t>
              </w:r>
            </w:sdtContent>
          </w:sdt>
        </w:p>
      </w:tc>
      <w:tc>
        <w:tcPr>
          <w:tcW w:w="2880" w:type="dxa"/>
          <w:vAlign w:val="bottom"/>
        </w:tcPr>
        <w:p w:rsidR="00FF4CBA" w:rsidRDefault="00FF4CBA">
          <w:pPr>
            <w:pStyle w:val="Page"/>
          </w:pPr>
        </w:p>
      </w:tc>
    </w:tr>
    <w:tr w:rsidR="00FF4CBA">
      <w:trPr>
        <w:trHeight w:hRule="exact" w:val="86"/>
        <w:jc w:val="right"/>
      </w:trPr>
      <w:tc>
        <w:tcPr>
          <w:tcW w:w="2088" w:type="dxa"/>
          <w:shd w:val="clear" w:color="auto" w:fill="000000" w:themeFill="text1"/>
        </w:tcPr>
        <w:p w:rsidR="00FF4CBA" w:rsidRDefault="00FF4CBA">
          <w:pPr>
            <w:rPr>
              <w:sz w:val="10"/>
            </w:rPr>
          </w:pPr>
        </w:p>
      </w:tc>
      <w:tc>
        <w:tcPr>
          <w:tcW w:w="288" w:type="dxa"/>
        </w:tcPr>
        <w:p w:rsidR="00FF4CBA" w:rsidRDefault="00FF4CBA">
          <w:pPr>
            <w:rPr>
              <w:sz w:val="10"/>
            </w:rPr>
          </w:pPr>
        </w:p>
      </w:tc>
      <w:tc>
        <w:tcPr>
          <w:tcW w:w="5544" w:type="dxa"/>
          <w:shd w:val="clear" w:color="auto" w:fill="000000" w:themeFill="text1"/>
        </w:tcPr>
        <w:p w:rsidR="00FF4CBA" w:rsidRDefault="00FF4CBA">
          <w:pPr>
            <w:rPr>
              <w:sz w:val="10"/>
            </w:rPr>
          </w:pPr>
        </w:p>
      </w:tc>
      <w:tc>
        <w:tcPr>
          <w:tcW w:w="2880" w:type="dxa"/>
          <w:shd w:val="clear" w:color="auto" w:fill="000000" w:themeFill="text1"/>
        </w:tcPr>
        <w:p w:rsidR="00FF4CBA" w:rsidRDefault="00FF4CBA">
          <w:pPr>
            <w:rPr>
              <w:sz w:val="10"/>
            </w:rPr>
          </w:pPr>
        </w:p>
      </w:tc>
    </w:tr>
  </w:tbl>
  <w:p w:rsidR="00FF4CBA" w:rsidRDefault="00FF4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B16" w:rsidRPr="00791B16" w:rsidRDefault="006436C7" w:rsidP="00791B16">
    <w:pPr>
      <w:pStyle w:val="Header"/>
      <w:tabs>
        <w:tab w:val="left" w:pos="3630"/>
      </w:tabs>
      <w:rPr>
        <w:noProof/>
      </w:rPr>
    </w:pPr>
    <w:r>
      <w:rPr>
        <w:noProof/>
        <w:lang w:val="en-ZA" w:eastAsia="en-ZA"/>
      </w:rPr>
      <mc:AlternateContent>
        <mc:Choice Requires="wps">
          <w:drawing>
            <wp:anchor distT="45720" distB="45720" distL="114300" distR="114300" simplePos="0" relativeHeight="251659264" behindDoc="0" locked="0" layoutInCell="1" allowOverlap="1">
              <wp:simplePos x="0" y="0"/>
              <wp:positionH relativeFrom="column">
                <wp:posOffset>4225290</wp:posOffset>
              </wp:positionH>
              <wp:positionV relativeFrom="paragraph">
                <wp:posOffset>-504825</wp:posOffset>
              </wp:positionV>
              <wp:extent cx="876300" cy="261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1620"/>
                      </a:xfrm>
                      <a:prstGeom prst="rect">
                        <a:avLst/>
                      </a:prstGeom>
                      <a:solidFill>
                        <a:srgbClr val="FFFFFF"/>
                      </a:solidFill>
                      <a:ln w="9525">
                        <a:noFill/>
                        <a:miter lim="800000"/>
                        <a:headEnd/>
                        <a:tailEnd/>
                      </a:ln>
                    </wps:spPr>
                    <wps:txbx>
                      <w:txbxContent>
                        <w:p w:rsidR="006436C7" w:rsidRDefault="006436C7">
                          <w:r>
                            <w:t>REF 7/5/</w:t>
                          </w:r>
                          <w:r w:rsidR="001B7901">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7pt;margin-top:-39.75pt;width:69pt;height:2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UHwIAABw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" stroked="f">
              <v:textbox>
                <w:txbxContent>
                  <w:p w:rsidR="006436C7" w:rsidRDefault="006436C7">
                    <w:r>
                      <w:t>REF 7/5/</w:t>
                    </w:r>
                    <w:r w:rsidR="001B7901">
                      <w:t>2</w:t>
                    </w:r>
                  </w:p>
                </w:txbxContent>
              </v:textbox>
            </v:shape>
          </w:pict>
        </mc:Fallback>
      </mc:AlternateContent>
    </w:r>
    <w:sdt>
      <w:sdtPr>
        <w:rPr>
          <w:noProof/>
        </w:rPr>
        <w:alias w:val="Click icon at right to replace logo"/>
        <w:tag w:val="Click icon at right to replace logo"/>
        <w:id w:val="1506468256"/>
        <w:picture/>
      </w:sdtPr>
      <w:sdtEndPr/>
      <w:sdtContent>
        <w:r w:rsidR="005F489E">
          <w:rPr>
            <w:noProof/>
            <w:lang w:val="en-ZA" w:eastAsia="en-ZA"/>
          </w:rPr>
          <w:drawing>
            <wp:inline distT="0" distB="0" distL="0" distR="0" wp14:anchorId="54621E12" wp14:editId="53288363">
              <wp:extent cx="1190540" cy="41668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t.png"/>
                      <pic:cNvPicPr/>
                    </pic:nvPicPr>
                    <pic:blipFill>
                      <a:blip r:embed="rId1">
                        <a:extLst>
                          <a:ext uri="{28A0092B-C50C-407E-A947-70E740481C1C}">
                            <a14:useLocalDpi xmlns:a14="http://schemas.microsoft.com/office/drawing/2010/main" val="0"/>
                          </a:ext>
                        </a:extLst>
                      </a:blip>
                      <a:stretch>
                        <a:fillRect/>
                      </a:stretch>
                    </pic:blipFill>
                    <pic:spPr>
                      <a:xfrm>
                        <a:off x="0" y="0"/>
                        <a:ext cx="1205668" cy="421984"/>
                      </a:xfrm>
                      <a:prstGeom prst="rect">
                        <a:avLst/>
                      </a:prstGeom>
                    </pic:spPr>
                  </pic:pic>
                </a:graphicData>
              </a:graphic>
            </wp:inline>
          </w:drawing>
        </w:r>
      </w:sdtContent>
    </w:sdt>
    <w:r w:rsidR="00791B16">
      <w:rPr>
        <w:noProof/>
      </w:rPr>
      <w:tab/>
    </w:r>
    <w:r w:rsidR="00791B16">
      <w:tab/>
    </w:r>
    <w:r w:rsidR="00791B16">
      <w:tab/>
    </w:r>
    <w:r w:rsidR="00791B16">
      <w:tab/>
    </w:r>
    <w:sdt>
      <w:sdtPr>
        <w:rPr>
          <w:noProof/>
        </w:rPr>
        <w:alias w:val="Click icon at right to replace logo"/>
        <w:tag w:val="Click icon at right to replace logo"/>
        <w:id w:val="-942915893"/>
        <w:picture/>
      </w:sdtPr>
      <w:sdtEndPr/>
      <w:sdtContent>
        <w:r w:rsidR="005F489E">
          <w:rPr>
            <w:noProof/>
            <w:lang w:val="en-ZA" w:eastAsia="en-ZA"/>
          </w:rPr>
          <w:drawing>
            <wp:inline distT="0" distB="0" distL="0" distR="0" wp14:anchorId="0BC9D8BB" wp14:editId="598C36F4">
              <wp:extent cx="1167929" cy="381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f.png"/>
                      <pic:cNvPicPr/>
                    </pic:nvPicPr>
                    <pic:blipFill>
                      <a:blip r:embed="rId2">
                        <a:extLst>
                          <a:ext uri="{28A0092B-C50C-407E-A947-70E740481C1C}">
                            <a14:useLocalDpi xmlns:a14="http://schemas.microsoft.com/office/drawing/2010/main" val="0"/>
                          </a:ext>
                        </a:extLst>
                      </a:blip>
                      <a:stretch>
                        <a:fillRect/>
                      </a:stretch>
                    </pic:blipFill>
                    <pic:spPr>
                      <a:xfrm>
                        <a:off x="0" y="0"/>
                        <a:ext cx="1297551" cy="423689"/>
                      </a:xfrm>
                      <a:prstGeom prst="rect">
                        <a:avLst/>
                      </a:prstGeom>
                    </pic:spPr>
                  </pic:pic>
                </a:graphicData>
              </a:graphic>
            </wp:inline>
          </w:drawing>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953EB"/>
    <w:multiLevelType w:val="hybridMultilevel"/>
    <w:tmpl w:val="5EF673D6"/>
    <w:lvl w:ilvl="0" w:tplc="0409001B">
      <w:start w:val="1"/>
      <w:numFmt w:val="lowerRoman"/>
      <w:lvlText w:val="%1."/>
      <w:lvlJc w:val="right"/>
      <w:pPr>
        <w:ind w:left="-99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 w15:restartNumberingAfterBreak="0">
    <w:nsid w:val="6A1A42ED"/>
    <w:multiLevelType w:val="hybridMultilevel"/>
    <w:tmpl w:val="0E9E0B64"/>
    <w:lvl w:ilvl="0" w:tplc="454CD1F4">
      <w:start w:val="1"/>
      <w:numFmt w:val="lowerRoman"/>
      <w:lvlText w:val="%1."/>
      <w:lvlJc w:val="right"/>
      <w:pPr>
        <w:ind w:left="-990" w:hanging="360"/>
      </w:pPr>
      <w:rPr>
        <w:b w:val="0"/>
        <w:color w:val="auto"/>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 w15:restartNumberingAfterBreak="0">
    <w:nsid w:val="73EE4BEF"/>
    <w:multiLevelType w:val="hybridMultilevel"/>
    <w:tmpl w:val="5C0A64F4"/>
    <w:lvl w:ilvl="0" w:tplc="4E92C226">
      <w:start w:val="1"/>
      <w:numFmt w:val="lowerRoman"/>
      <w:lvlText w:val="%1."/>
      <w:lvlJc w:val="right"/>
      <w:pPr>
        <w:ind w:left="-990" w:hanging="360"/>
      </w:pPr>
      <w:rPr>
        <w:b w:val="0"/>
        <w:color w:val="auto"/>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B"/>
    <w:rsid w:val="00043108"/>
    <w:rsid w:val="00107071"/>
    <w:rsid w:val="001B7901"/>
    <w:rsid w:val="002828CE"/>
    <w:rsid w:val="002F2E5A"/>
    <w:rsid w:val="0040037D"/>
    <w:rsid w:val="005A1912"/>
    <w:rsid w:val="005F489E"/>
    <w:rsid w:val="006436C7"/>
    <w:rsid w:val="0064755B"/>
    <w:rsid w:val="00680474"/>
    <w:rsid w:val="006F6BD8"/>
    <w:rsid w:val="00791B16"/>
    <w:rsid w:val="008328F9"/>
    <w:rsid w:val="00A01D6B"/>
    <w:rsid w:val="00B068D0"/>
    <w:rsid w:val="00B62BC5"/>
    <w:rsid w:val="00BA6CB6"/>
    <w:rsid w:val="00C817B7"/>
    <w:rsid w:val="00D55278"/>
    <w:rsid w:val="00D81D00"/>
    <w:rsid w:val="00DA02F3"/>
    <w:rsid w:val="00EE6F30"/>
    <w:rsid w:val="00F16DB6"/>
    <w:rsid w:val="00F345CE"/>
    <w:rsid w:val="00F44876"/>
    <w:rsid w:val="00FF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5B7EFA-9DCA-4E26-A761-3304B9E5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GB" w:eastAsia="en-US"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qFormat/>
    <w:pPr>
      <w:spacing w:after="40" w:line="240" w:lineRule="auto"/>
    </w:pPr>
    <w:rPr>
      <w:rFonts w:asciiTheme="majorHAnsi" w:hAnsiTheme="majorHAnsi" w:cstheme="majorHAnsi"/>
      <w:color w:val="000000" w:themeColor="text1"/>
      <w:sz w:val="36"/>
      <w:szCs w:val="42"/>
    </w:rPr>
  </w:style>
  <w:style w:type="character" w:customStyle="1" w:styleId="DateChar">
    <w:name w:val="Date Char"/>
    <w:basedOn w:val="DefaultParagraphFont"/>
    <w:link w:val="Date"/>
    <w:uiPriority w:val="99"/>
    <w:rPr>
      <w:rFonts w:asciiTheme="majorHAnsi" w:hAnsiTheme="majorHAnsi" w:cstheme="majorHAnsi"/>
      <w:color w:val="000000" w:themeColor="text1"/>
      <w:sz w:val="36"/>
      <w:szCs w:val="42"/>
      <w:lang w:val="en-US"/>
    </w:rPr>
  </w:style>
  <w:style w:type="paragraph" w:styleId="Footer">
    <w:name w:val="footer"/>
    <w:basedOn w:val="Normal"/>
    <w:link w:val="FooterChar"/>
    <w:uiPriority w:val="99"/>
    <w:unhideWhenUsed/>
    <w:qFormat/>
    <w:pPr>
      <w:spacing w:after="0" w:line="240" w:lineRule="auto"/>
      <w:ind w:left="29" w:right="29"/>
    </w:pPr>
    <w:rPr>
      <w:color w:val="EF4623" w:themeColor="accent1"/>
    </w:rPr>
  </w:style>
  <w:style w:type="character" w:customStyle="1" w:styleId="FooterChar">
    <w:name w:val="Footer Char"/>
    <w:basedOn w:val="DefaultParagraphFont"/>
    <w:link w:val="Footer"/>
    <w:uiPriority w:val="99"/>
    <w:rPr>
      <w:color w:val="EF4623" w:themeColor="accent1"/>
      <w:lang w:val="en-US"/>
    </w:rPr>
  </w:style>
  <w:style w:type="paragraph" w:customStyle="1" w:styleId="FormHeading">
    <w:name w:val="Form Heading"/>
    <w:basedOn w:val="Normal"/>
    <w:qFormat/>
    <w:pPr>
      <w:spacing w:before="320" w:after="0" w:line="240" w:lineRule="auto"/>
    </w:pPr>
    <w:rPr>
      <w:b/>
      <w:szCs w:val="26"/>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szCs w:val="20"/>
      <w:lang w:val="en-US"/>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zation">
    <w:name w:val="Organization"/>
    <w:basedOn w:val="Normal"/>
    <w:uiPriority w:val="2"/>
    <w:qFormat/>
    <w:pPr>
      <w:spacing w:after="60" w:line="240" w:lineRule="auto"/>
      <w:ind w:left="29" w:right="29"/>
    </w:pPr>
    <w:rPr>
      <w:b/>
      <w:color w:val="EF4623" w:themeColor="accent1"/>
      <w:sz w:val="36"/>
    </w:rPr>
  </w:style>
  <w:style w:type="paragraph" w:customStyle="1" w:styleId="Page">
    <w:name w:val="Page"/>
    <w:basedOn w:val="Normal"/>
    <w:next w:val="Normal"/>
    <w:uiPriority w:val="99"/>
    <w:unhideWhenUsed/>
    <w:pPr>
      <w:spacing w:after="40" w:line="240" w:lineRule="auto"/>
      <w:jc w:val="right"/>
    </w:pPr>
    <w:rPr>
      <w:noProof/>
      <w:color w:val="000000" w:themeColor="text1"/>
      <w:sz w:val="36"/>
      <w:szCs w:val="18"/>
    </w:rPr>
  </w:style>
  <w:style w:type="character" w:styleId="PageNumber">
    <w:name w:val="page number"/>
    <w:basedOn w:val="DefaultParagraphFont"/>
    <w:uiPriority w:val="99"/>
    <w:unhideWhenUsed/>
    <w:rPr>
      <w:b w:val="0"/>
      <w:color w:val="000000" w:themeColor="text1"/>
      <w:sz w:val="44"/>
    </w:rPr>
  </w:style>
  <w:style w:type="paragraph" w:styleId="Title">
    <w:name w:val="Title"/>
    <w:basedOn w:val="Normal"/>
    <w:next w:val="Normal"/>
    <w:link w:val="TitleChar"/>
    <w:uiPriority w:val="2"/>
    <w:qFormat/>
    <w:pPr>
      <w:spacing w:after="40" w:line="240" w:lineRule="auto"/>
      <w:ind w:left="115" w:right="115"/>
    </w:pPr>
    <w:rPr>
      <w:b/>
      <w:color w:val="EF4623" w:themeColor="accent1"/>
      <w:sz w:val="44"/>
      <w:szCs w:val="42"/>
    </w:rPr>
  </w:style>
  <w:style w:type="character" w:customStyle="1" w:styleId="TitleChar">
    <w:name w:val="Title Char"/>
    <w:basedOn w:val="DefaultParagraphFont"/>
    <w:link w:val="Title"/>
    <w:uiPriority w:val="2"/>
    <w:rPr>
      <w:b/>
      <w:color w:val="EF4623" w:themeColor="accent1"/>
      <w:sz w:val="44"/>
      <w:szCs w:val="42"/>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rPr>
      <w:b/>
      <w:bCs/>
    </w:rPr>
  </w:style>
  <w:style w:type="paragraph" w:customStyle="1" w:styleId="FormText">
    <w:name w:val="Form Text"/>
    <w:basedOn w:val="Normal"/>
    <w:qFormat/>
    <w:pPr>
      <w:spacing w:after="0" w:line="264" w:lineRule="auto"/>
    </w:pPr>
    <w:rPr>
      <w:color w:val="EF4623" w:themeColor="accent1"/>
      <w:sz w:val="18"/>
    </w:rPr>
  </w:style>
  <w:style w:type="paragraph" w:customStyle="1" w:styleId="PageHeading">
    <w:name w:val="Page Heading"/>
    <w:basedOn w:val="Normal"/>
    <w:uiPriority w:val="1"/>
    <w:qFormat/>
    <w:pPr>
      <w:spacing w:before="600" w:after="200"/>
    </w:pPr>
    <w:rPr>
      <w:b/>
    </w:rPr>
  </w:style>
  <w:style w:type="paragraph" w:styleId="ListParagraph">
    <w:name w:val="List Paragraph"/>
    <w:basedOn w:val="Normal"/>
    <w:uiPriority w:val="34"/>
    <w:semiHidden/>
    <w:qFormat/>
    <w:rsid w:val="00BA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samym\AppData\Roaming\Microsoft\Templates\Business%20memo%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9327E0AD424EC398277B12A04ED7A8"/>
        <w:category>
          <w:name w:val="General"/>
          <w:gallery w:val="placeholder"/>
        </w:category>
        <w:types>
          <w:type w:val="bbPlcHdr"/>
        </w:types>
        <w:behaviors>
          <w:behavior w:val="content"/>
        </w:behaviors>
        <w:guid w:val="{C398ECF6-7EF4-4113-92A0-81608EEDDAE7}"/>
      </w:docPartPr>
      <w:docPartBody>
        <w:p w:rsidR="005F7CC2" w:rsidRDefault="00ED7EB0">
          <w:pPr>
            <w:pStyle w:val="189327E0AD424EC398277B12A04ED7A8"/>
          </w:pPr>
          <w:r>
            <w:t>[Date]</w:t>
          </w:r>
        </w:p>
      </w:docPartBody>
    </w:docPart>
    <w:docPart>
      <w:docPartPr>
        <w:name w:val="5BEEFEAD989F4F87AFB8DD538E4FC1E9"/>
        <w:category>
          <w:name w:val="General"/>
          <w:gallery w:val="placeholder"/>
        </w:category>
        <w:types>
          <w:type w:val="bbPlcHdr"/>
        </w:types>
        <w:behaviors>
          <w:behavior w:val="content"/>
        </w:behaviors>
        <w:guid w:val="{941BAF7E-AAE1-4968-A98C-B3CECCFE7917}"/>
      </w:docPartPr>
      <w:docPartBody>
        <w:p w:rsidR="005F7CC2" w:rsidRDefault="00ED7EB0">
          <w:pPr>
            <w:pStyle w:val="5BEEFEAD989F4F87AFB8DD538E4FC1E9"/>
          </w:pPr>
          <w:r>
            <w:t>Memo</w:t>
          </w:r>
        </w:p>
      </w:docPartBody>
    </w:docPart>
    <w:docPart>
      <w:docPartPr>
        <w:name w:val="6F669FFEE23F435696DC0631021D84F7"/>
        <w:category>
          <w:name w:val="General"/>
          <w:gallery w:val="placeholder"/>
        </w:category>
        <w:types>
          <w:type w:val="bbPlcHdr"/>
        </w:types>
        <w:behaviors>
          <w:behavior w:val="content"/>
        </w:behaviors>
        <w:guid w:val="{B1868EFB-8386-4414-A3B3-27EC35B57F4B}"/>
      </w:docPartPr>
      <w:docPartBody>
        <w:p w:rsidR="005F7CC2" w:rsidRDefault="00ED7EB0">
          <w:pPr>
            <w:pStyle w:val="6F669FFEE23F435696DC0631021D84F7"/>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9E"/>
    <w:rsid w:val="002D5CA8"/>
    <w:rsid w:val="005F7CC2"/>
    <w:rsid w:val="009E2A9E"/>
    <w:rsid w:val="00C11FA6"/>
    <w:rsid w:val="00ED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327E0AD424EC398277B12A04ED7A8">
    <w:name w:val="189327E0AD424EC398277B12A04ED7A8"/>
  </w:style>
  <w:style w:type="paragraph" w:customStyle="1" w:styleId="5BEEFEAD989F4F87AFB8DD538E4FC1E9">
    <w:name w:val="5BEEFEAD989F4F87AFB8DD538E4FC1E9"/>
  </w:style>
  <w:style w:type="paragraph" w:customStyle="1" w:styleId="5CF4DC682E8F4217A231B4E3A935DC8A">
    <w:name w:val="5CF4DC682E8F4217A231B4E3A935DC8A"/>
  </w:style>
  <w:style w:type="paragraph" w:customStyle="1" w:styleId="E1A85ADEB2A74DCA80333C9E8E27B5B2">
    <w:name w:val="E1A85ADEB2A74DCA80333C9E8E27B5B2"/>
  </w:style>
  <w:style w:type="paragraph" w:customStyle="1" w:styleId="0C0F990302B94FE8A35ADB9E48DE5D13">
    <w:name w:val="0C0F990302B94FE8A35ADB9E48DE5D13"/>
  </w:style>
  <w:style w:type="paragraph" w:customStyle="1" w:styleId="640208E2913E46FFBC8768A47451B696">
    <w:name w:val="640208E2913E46FFBC8768A47451B696"/>
  </w:style>
  <w:style w:type="paragraph" w:customStyle="1" w:styleId="6F669FFEE23F435696DC0631021D84F7">
    <w:name w:val="6F669FFEE23F435696DC0631021D84F7"/>
  </w:style>
  <w:style w:type="paragraph" w:customStyle="1" w:styleId="CB13E274585546A3BDEE8C0C27363795">
    <w:name w:val="CB13E274585546A3BDEE8C0C27363795"/>
    <w:rsid w:val="009E2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C18D-C81A-4265-8920-21E4E7016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memo (Red and Black design)</Template>
  <TotalTime>0</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Mayashree Chinsamy</dc:creator>
  <cp:keywords/>
  <cp:lastModifiedBy>Patricia Ngwenya</cp:lastModifiedBy>
  <cp:revision>2</cp:revision>
  <cp:lastPrinted>2015-12-17T07:02:00Z</cp:lastPrinted>
  <dcterms:created xsi:type="dcterms:W3CDTF">2016-02-09T04:42:00Z</dcterms:created>
  <dcterms:modified xsi:type="dcterms:W3CDTF">2016-02-09T04:42:00Z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TC027909579991</vt:lpwstr>
  </property>
</Properties>
</file>